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aseline"/>
        <w:rPr>
          <w:rFonts w:hint="eastAsia" w:ascii="华文仿宋" w:hAnsi="华文仿宋" w:eastAsia="华文仿宋"/>
          <w:color w:val="000000"/>
        </w:rPr>
      </w:pPr>
      <w:r>
        <w:rPr>
          <w:rFonts w:hint="eastAsia" w:ascii="华文仿宋" w:hAnsi="华文仿宋" w:eastAsia="华文仿宋"/>
          <w:color w:val="000000"/>
        </w:rPr>
        <w:t>附件3</w:t>
      </w:r>
    </w:p>
    <w:p>
      <w:pPr>
        <w:pStyle w:val="2"/>
        <w:spacing w:before="0" w:after="0" w:line="560" w:lineRule="exact"/>
        <w:textAlignment w:val="baseline"/>
        <w:rPr>
          <w:rFonts w:ascii="黑体" w:hAnsi="黑体" w:eastAsia="黑体"/>
          <w:b w:val="0"/>
          <w:kern w:val="28"/>
          <w:sz w:val="44"/>
        </w:rPr>
      </w:pPr>
      <w:bookmarkStart w:id="0" w:name="_GoBack"/>
      <w:r>
        <w:rPr>
          <w:rFonts w:ascii="黑体" w:hAnsi="黑体" w:eastAsia="黑体"/>
          <w:b w:val="0"/>
          <w:kern w:val="28"/>
          <w:sz w:val="44"/>
        </w:rPr>
        <w:t>比赛方式与评分标准</w:t>
      </w:r>
    </w:p>
    <w:bookmarkEnd w:id="0"/>
    <w:p>
      <w:pPr>
        <w:spacing w:line="560" w:lineRule="exact"/>
        <w:ind w:firstLine="640" w:firstLineChars="200"/>
        <w:textAlignment w:val="baseline"/>
        <w:rPr>
          <w:rFonts w:hint="eastAsia" w:ascii="华文仿宋" w:hAnsi="华文仿宋" w:eastAsia="华文仿宋"/>
          <w:color w:val="000000"/>
        </w:rPr>
      </w:pPr>
    </w:p>
    <w:p>
      <w:pPr>
        <w:spacing w:line="560" w:lineRule="exact"/>
        <w:ind w:firstLine="640" w:firstLineChars="200"/>
        <w:textAlignment w:val="baseline"/>
        <w:rPr>
          <w:rFonts w:ascii="华文仿宋" w:hAnsi="华文仿宋" w:eastAsia="华文仿宋"/>
          <w:color w:val="000000"/>
        </w:rPr>
      </w:pPr>
      <w:r>
        <w:rPr>
          <w:rFonts w:hint="eastAsia" w:ascii="华文仿宋" w:hAnsi="华文仿宋" w:eastAsia="华文仿宋"/>
          <w:color w:val="000000"/>
        </w:rPr>
        <w:t>本次网络与信息安全攻防对抗竞赛方式分为网络安全理论赛及CTF限时夺旗赛两部分，最终根据两部分成绩加权计算团队及个人总成绩。</w:t>
      </w:r>
    </w:p>
    <w:p>
      <w:pPr>
        <w:spacing w:line="560" w:lineRule="exact"/>
        <w:textAlignment w:val="baseline"/>
        <w:rPr>
          <w:rFonts w:ascii="黑体" w:hAnsi="黑体" w:eastAsia="黑体"/>
          <w:color w:val="000000"/>
        </w:rPr>
      </w:pPr>
      <w:r>
        <w:rPr>
          <w:rFonts w:hint="eastAsia" w:ascii="黑体" w:hAnsi="黑体" w:eastAsia="黑体"/>
          <w:color w:val="000000"/>
        </w:rPr>
        <w:t>　　一、比赛方式</w:t>
      </w:r>
    </w:p>
    <w:p>
      <w:pPr>
        <w:spacing w:line="560" w:lineRule="exact"/>
        <w:ind w:firstLine="630" w:firstLineChars="196"/>
        <w:textAlignment w:val="baseline"/>
        <w:rPr>
          <w:rFonts w:ascii="仿宋_GB2312" w:hAnsi="黑体"/>
          <w:b/>
        </w:rPr>
      </w:pPr>
      <w:r>
        <w:rPr>
          <w:rFonts w:hint="eastAsia" w:ascii="仿宋_GB2312" w:hAnsi="黑体"/>
          <w:b/>
        </w:rPr>
        <w:t>（一）网络安全理论赛</w:t>
      </w:r>
    </w:p>
    <w:p>
      <w:pPr>
        <w:spacing w:line="560" w:lineRule="exact"/>
        <w:ind w:firstLine="640" w:firstLineChars="200"/>
        <w:textAlignment w:val="baseline"/>
        <w:rPr>
          <w:rFonts w:ascii="华文仿宋" w:hAnsi="华文仿宋" w:eastAsia="华文仿宋"/>
          <w:color w:val="000000"/>
        </w:rPr>
      </w:pPr>
      <w:r>
        <w:rPr>
          <w:rFonts w:hint="eastAsia" w:ascii="仿宋_GB2312" w:hAnsi="黑体"/>
        </w:rPr>
        <w:t>网络安全理论赛采用闭卷答题的方式，答题时间12</w:t>
      </w:r>
      <w:r>
        <w:rPr>
          <w:rFonts w:ascii="仿宋_GB2312" w:hAnsi="黑体"/>
        </w:rPr>
        <w:t>0</w:t>
      </w:r>
      <w:r>
        <w:rPr>
          <w:rFonts w:hint="eastAsia" w:ascii="仿宋_GB2312" w:hAnsi="黑体"/>
        </w:rPr>
        <w:t>分钟，试卷</w:t>
      </w:r>
      <w:r>
        <w:rPr>
          <w:rFonts w:hint="eastAsia" w:ascii="华文仿宋" w:hAnsi="华文仿宋" w:eastAsia="华文仿宋"/>
          <w:color w:val="000000"/>
        </w:rPr>
        <w:t>采用三种题型：选择题、判断题和技能分析题。选择题包含单项选择和多项选择；技能分析题为基础攻防知识和实际案例分析题。</w:t>
      </w:r>
    </w:p>
    <w:p>
      <w:pPr>
        <w:spacing w:line="560" w:lineRule="exact"/>
        <w:ind w:firstLine="630" w:firstLineChars="196"/>
        <w:textAlignment w:val="baseline"/>
        <w:rPr>
          <w:rFonts w:ascii="仿宋_GB2312" w:hAnsi="黑体"/>
          <w:b/>
        </w:rPr>
      </w:pPr>
      <w:r>
        <w:rPr>
          <w:rFonts w:hint="eastAsia" w:ascii="仿宋_GB2312" w:hAnsi="黑体"/>
          <w:b/>
        </w:rPr>
        <w:t>（二）CTF限时夺旗赛</w:t>
      </w:r>
    </w:p>
    <w:p>
      <w:pPr>
        <w:spacing w:line="560" w:lineRule="exact"/>
        <w:ind w:firstLine="640" w:firstLineChars="200"/>
        <w:textAlignment w:val="baseline"/>
        <w:rPr>
          <w:rFonts w:hint="eastAsia" w:ascii="华文仿宋" w:hAnsi="华文仿宋" w:eastAsia="华文仿宋"/>
          <w:color w:val="000000"/>
        </w:rPr>
      </w:pPr>
      <w:r>
        <w:rPr>
          <w:rFonts w:hint="eastAsia" w:ascii="华文仿宋" w:hAnsi="华文仿宋" w:eastAsia="华文仿宋"/>
          <w:color w:val="000000"/>
        </w:rPr>
        <w:t>夺旗赛（CTF）在网络安全领域中指的是网络安全技术人员之间进行技术竞技的一种比赛形式，主要考察各参赛队伍对常见的信息漏洞的排查和加固能力，每支参赛队伍分配一台服务器预置若干漏洞，主要包括敏感信息泄露、管理员弱口令、SQL注入、跨站脚本攻击、脚本木马上传、常规木马检测、攻击日志分析等场景。各参赛队伍在线解题，发现并分析漏洞，获取预置数据得分。同时，各参赛队伍还要负责对本队服务器进行安全加固，避免失分。限制180分钟。</w:t>
      </w:r>
    </w:p>
    <w:p>
      <w:pPr>
        <w:spacing w:line="560" w:lineRule="exact"/>
        <w:ind w:firstLine="640" w:firstLineChars="200"/>
        <w:textAlignment w:val="baseline"/>
        <w:rPr>
          <w:rFonts w:ascii="华文仿宋" w:hAnsi="华文仿宋" w:eastAsia="华文仿宋"/>
          <w:color w:val="000000"/>
        </w:rPr>
      </w:pPr>
    </w:p>
    <w:p>
      <w:pPr>
        <w:spacing w:line="560" w:lineRule="exact"/>
        <w:ind w:firstLine="640" w:firstLineChars="200"/>
        <w:textAlignment w:val="baseline"/>
        <w:rPr>
          <w:rFonts w:ascii="黑体" w:hAnsi="黑体" w:eastAsia="黑体"/>
          <w:color w:val="000000"/>
        </w:rPr>
      </w:pPr>
      <w:r>
        <w:rPr>
          <w:rFonts w:hint="eastAsia" w:ascii="黑体" w:hAnsi="黑体" w:eastAsia="黑体"/>
          <w:color w:val="000000"/>
        </w:rPr>
        <w:t>二、评分标准</w:t>
      </w:r>
    </w:p>
    <w:p>
      <w:pPr>
        <w:spacing w:line="560" w:lineRule="exact"/>
        <w:ind w:firstLine="640" w:firstLineChars="200"/>
        <w:textAlignment w:val="baseline"/>
        <w:rPr>
          <w:rFonts w:ascii="华文仿宋" w:hAnsi="华文仿宋" w:eastAsia="华文仿宋"/>
          <w:color w:val="000000"/>
        </w:rPr>
      </w:pPr>
      <w:r>
        <w:rPr>
          <w:rFonts w:hint="eastAsia" w:ascii="华文仿宋" w:hAnsi="华文仿宋" w:eastAsia="华文仿宋"/>
          <w:color w:val="000000"/>
        </w:rPr>
        <w:t>网络安全理论赛满分分数100分，一人一卷，根据裁判组判卷结果计算每人得分。</w:t>
      </w:r>
    </w:p>
    <w:p>
      <w:pPr>
        <w:spacing w:line="560" w:lineRule="exact"/>
        <w:ind w:firstLine="640" w:firstLineChars="200"/>
        <w:textAlignment w:val="baseline"/>
        <w:rPr>
          <w:rFonts w:ascii="华文仿宋" w:hAnsi="华文仿宋" w:eastAsia="华文仿宋"/>
          <w:color w:val="000000"/>
        </w:rPr>
      </w:pPr>
      <w:r>
        <w:rPr>
          <w:rFonts w:hint="eastAsia" w:ascii="华文仿宋" w:hAnsi="华文仿宋" w:eastAsia="华文仿宋"/>
          <w:color w:val="000000"/>
        </w:rPr>
        <w:t xml:space="preserve">CTF限时夺旗赛由参赛系统自动评分。 </w:t>
      </w:r>
    </w:p>
    <w:p>
      <w:pPr>
        <w:spacing w:line="560" w:lineRule="exact"/>
        <w:ind w:firstLine="640" w:firstLineChars="200"/>
        <w:textAlignment w:val="baseline"/>
        <w:rPr>
          <w:rFonts w:ascii="华文仿宋" w:hAnsi="华文仿宋" w:eastAsia="华文仿宋"/>
          <w:color w:val="000000"/>
        </w:rPr>
      </w:pPr>
      <w:r>
        <w:rPr>
          <w:rFonts w:hint="eastAsia" w:ascii="华文仿宋" w:hAnsi="华文仿宋" w:eastAsia="华文仿宋"/>
          <w:color w:val="000000"/>
        </w:rPr>
        <w:t>团队总分=参赛队伍各成员的理论赛平均成绩*3</w:t>
      </w:r>
      <w:r>
        <w:rPr>
          <w:rFonts w:ascii="华文仿宋" w:hAnsi="华文仿宋" w:eastAsia="华文仿宋"/>
          <w:color w:val="000000"/>
        </w:rPr>
        <w:t>0</w:t>
      </w:r>
      <w:r>
        <w:rPr>
          <w:rFonts w:hint="eastAsia" w:ascii="华文仿宋" w:hAnsi="华文仿宋" w:eastAsia="华文仿宋"/>
          <w:color w:val="000000"/>
        </w:rPr>
        <w:t>%+CTF限时夺旗赛队伍分数*7</w:t>
      </w:r>
      <w:r>
        <w:rPr>
          <w:rFonts w:ascii="华文仿宋" w:hAnsi="华文仿宋" w:eastAsia="华文仿宋"/>
          <w:color w:val="000000"/>
        </w:rPr>
        <w:t>0</w:t>
      </w:r>
      <w:r>
        <w:rPr>
          <w:rFonts w:hint="eastAsia" w:ascii="华文仿宋" w:hAnsi="华文仿宋" w:eastAsia="华文仿宋"/>
          <w:color w:val="000000"/>
        </w:rPr>
        <w:t>%。</w:t>
      </w:r>
    </w:p>
    <w:p>
      <w:pPr>
        <w:spacing w:line="560" w:lineRule="exact"/>
        <w:ind w:firstLine="640" w:firstLineChars="200"/>
        <w:textAlignment w:val="baseline"/>
        <w:rPr>
          <w:rFonts w:hint="eastAsia" w:ascii="华文仿宋" w:hAnsi="华文仿宋" w:eastAsia="华文仿宋"/>
          <w:color w:val="000000"/>
        </w:rPr>
      </w:pPr>
      <w:r>
        <w:rPr>
          <w:rFonts w:hint="eastAsia" w:ascii="华文仿宋" w:hAnsi="华文仿宋" w:eastAsia="华文仿宋"/>
          <w:color w:val="000000"/>
        </w:rPr>
        <w:t>个人总分=个人理论赛平均成绩*40%+CTF限时夺旗赛队伍分数*60%。</w:t>
      </w:r>
    </w:p>
    <w:p>
      <w:pPr>
        <w:spacing w:line="560" w:lineRule="exact"/>
        <w:ind w:firstLine="640" w:firstLineChars="200"/>
        <w:textAlignment w:val="baseline"/>
        <w:rPr>
          <w:rFonts w:hint="eastAsia" w:ascii="华文仿宋" w:hAnsi="华文仿宋" w:eastAsia="华文仿宋"/>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77BDA"/>
    <w:rsid w:val="40C77BDA"/>
    <w:rsid w:val="578933AC"/>
    <w:rsid w:val="76826B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hint="eastAsia" w:ascii="宋体" w:hAnsi="宋体" w:eastAsia="宋体" w:cstheme="minorBidi"/>
      <w:b/>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2017-06-06T02:10:00Z</dcterms:created>
  <dc:creator>Administrator</dc:creator>
  <cp:lastModifiedBy>Administrator</cp:lastModifiedBy>
  <dcterms:modified xsi:type="dcterms:W3CDTF">2017-06-06T02:11:15Z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