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4348C">
      <w:pPr>
        <w:spacing w:line="240" w:lineRule="atLeast"/>
        <w:rPr>
          <w:rFonts w:hint="eastAsia" w:ascii="黑体" w:hAnsi="黑体" w:eastAsia="黑体" w:cs="黑体"/>
          <w:b w:val="0"/>
          <w:bCs/>
          <w:sz w:val="28"/>
          <w:szCs w:val="28"/>
          <w:lang w:bidi="ar"/>
        </w:rPr>
      </w:pPr>
      <w:bookmarkStart w:id="0" w:name="_GoBack"/>
      <w:bookmarkEnd w:id="0"/>
      <w:r>
        <w:rPr>
          <w:rFonts w:hint="eastAsia" w:ascii="黑体" w:hAnsi="黑体" w:eastAsia="黑体" w:cs="黑体"/>
          <w:b w:val="0"/>
          <w:bCs/>
          <w:sz w:val="28"/>
          <w:szCs w:val="28"/>
          <w:lang w:bidi="ar"/>
        </w:rPr>
        <w:t>附件1</w:t>
      </w:r>
    </w:p>
    <w:p w14:paraId="464FB3D8">
      <w:pPr>
        <w:spacing w:line="240" w:lineRule="atLeast"/>
        <w:jc w:val="center"/>
        <w:rPr>
          <w:rFonts w:ascii="仿宋_GB2312" w:hAnsi="宋体" w:eastAsia="仿宋_GB2312" w:cs="仿宋_GB2312"/>
          <w:b w:val="0"/>
          <w:bCs/>
          <w:sz w:val="32"/>
          <w:szCs w:val="28"/>
          <w:lang w:bidi="ar"/>
        </w:rPr>
      </w:pPr>
      <w:r>
        <w:rPr>
          <w:rFonts w:hint="eastAsia" w:ascii="仿宋_GB2312" w:hAnsi="宋体" w:eastAsia="仿宋_GB2312" w:cs="仿宋_GB2312"/>
          <w:b w:val="0"/>
          <w:bCs/>
          <w:sz w:val="32"/>
          <w:szCs w:val="28"/>
          <w:lang w:bidi="ar"/>
        </w:rPr>
        <w:t>第一届“浙、闽、赣、川、云、苏”六省电力化学、电力环保学术交流会优秀论文及作者名单</w:t>
      </w:r>
    </w:p>
    <w:tbl>
      <w:tblPr>
        <w:tblStyle w:val="3"/>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2693"/>
        <w:gridCol w:w="2388"/>
        <w:gridCol w:w="6"/>
      </w:tblGrid>
      <w:tr w14:paraId="7D7F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blHeader/>
        </w:trPr>
        <w:tc>
          <w:tcPr>
            <w:tcW w:w="704" w:type="dxa"/>
            <w:vAlign w:val="center"/>
          </w:tcPr>
          <w:p w14:paraId="783925EA">
            <w:pPr>
              <w:spacing w:line="240" w:lineRule="atLeast"/>
              <w:jc w:val="center"/>
              <w:rPr>
                <w:rFonts w:ascii="仿宋" w:hAnsi="仿宋" w:eastAsia="仿宋" w:cs="Arial"/>
                <w:b/>
                <w:kern w:val="0"/>
                <w:sz w:val="24"/>
                <w:szCs w:val="24"/>
              </w:rPr>
            </w:pPr>
            <w:r>
              <w:rPr>
                <w:rFonts w:ascii="仿宋" w:hAnsi="仿宋" w:eastAsia="仿宋" w:cs="Arial"/>
                <w:b/>
                <w:kern w:val="0"/>
                <w:sz w:val="24"/>
                <w:szCs w:val="24"/>
              </w:rPr>
              <w:t>序号</w:t>
            </w:r>
          </w:p>
        </w:tc>
        <w:tc>
          <w:tcPr>
            <w:tcW w:w="3119" w:type="dxa"/>
            <w:vAlign w:val="center"/>
          </w:tcPr>
          <w:p w14:paraId="3C8E684A">
            <w:pPr>
              <w:spacing w:line="240" w:lineRule="atLeast"/>
              <w:jc w:val="center"/>
              <w:rPr>
                <w:rFonts w:ascii="仿宋" w:hAnsi="仿宋" w:eastAsia="仿宋" w:cs="Arial"/>
                <w:b/>
                <w:kern w:val="0"/>
                <w:sz w:val="24"/>
                <w:szCs w:val="24"/>
              </w:rPr>
            </w:pPr>
            <w:r>
              <w:rPr>
                <w:rFonts w:ascii="仿宋" w:hAnsi="仿宋" w:eastAsia="仿宋" w:cs="Arial"/>
                <w:b/>
                <w:kern w:val="0"/>
                <w:sz w:val="24"/>
                <w:szCs w:val="24"/>
              </w:rPr>
              <w:t>论文名称</w:t>
            </w:r>
          </w:p>
        </w:tc>
        <w:tc>
          <w:tcPr>
            <w:tcW w:w="2693" w:type="dxa"/>
            <w:vAlign w:val="center"/>
          </w:tcPr>
          <w:p w14:paraId="5619C7F3">
            <w:pPr>
              <w:spacing w:line="240" w:lineRule="atLeast"/>
              <w:jc w:val="center"/>
              <w:rPr>
                <w:rFonts w:ascii="仿宋" w:hAnsi="仿宋" w:eastAsia="仿宋" w:cs="Arial"/>
                <w:b/>
                <w:kern w:val="0"/>
                <w:sz w:val="24"/>
                <w:szCs w:val="24"/>
              </w:rPr>
            </w:pPr>
            <w:r>
              <w:rPr>
                <w:rFonts w:ascii="仿宋" w:hAnsi="仿宋" w:eastAsia="仿宋" w:cs="Arial"/>
                <w:b/>
                <w:kern w:val="0"/>
                <w:sz w:val="24"/>
                <w:szCs w:val="24"/>
              </w:rPr>
              <w:t>论文作者</w:t>
            </w:r>
          </w:p>
        </w:tc>
        <w:tc>
          <w:tcPr>
            <w:tcW w:w="2388" w:type="dxa"/>
            <w:vAlign w:val="center"/>
          </w:tcPr>
          <w:p w14:paraId="14F92BA0">
            <w:pPr>
              <w:spacing w:line="240" w:lineRule="atLeast"/>
              <w:jc w:val="center"/>
              <w:rPr>
                <w:rFonts w:ascii="仿宋" w:hAnsi="仿宋" w:eastAsia="仿宋" w:cs="Arial"/>
                <w:b/>
                <w:kern w:val="0"/>
                <w:sz w:val="24"/>
                <w:szCs w:val="24"/>
              </w:rPr>
            </w:pPr>
            <w:r>
              <w:rPr>
                <w:rFonts w:ascii="仿宋" w:hAnsi="仿宋" w:eastAsia="仿宋" w:cs="Arial"/>
                <w:b/>
                <w:kern w:val="0"/>
                <w:sz w:val="24"/>
                <w:szCs w:val="24"/>
              </w:rPr>
              <w:t>第一作者单位</w:t>
            </w:r>
          </w:p>
        </w:tc>
      </w:tr>
      <w:tr w14:paraId="46B8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5CCA7BAE">
            <w:pPr>
              <w:spacing w:line="240" w:lineRule="atLeast"/>
              <w:jc w:val="center"/>
              <w:rPr>
                <w:rFonts w:ascii="仿宋" w:hAnsi="仿宋" w:eastAsia="仿宋" w:cs="Arial"/>
                <w:kern w:val="0"/>
                <w:sz w:val="24"/>
                <w:szCs w:val="24"/>
              </w:rPr>
            </w:pPr>
            <w:r>
              <w:rPr>
                <w:rFonts w:ascii="仿宋" w:hAnsi="仿宋" w:eastAsia="仿宋" w:cs="Arial"/>
                <w:kern w:val="0"/>
                <w:sz w:val="24"/>
                <w:szCs w:val="24"/>
              </w:rPr>
              <w:t>1</w:t>
            </w:r>
          </w:p>
        </w:tc>
        <w:tc>
          <w:tcPr>
            <w:tcW w:w="3119" w:type="dxa"/>
            <w:vAlign w:val="center"/>
          </w:tcPr>
          <w:p w14:paraId="39A531BD">
            <w:pPr>
              <w:spacing w:line="240" w:lineRule="atLeast"/>
              <w:rPr>
                <w:rFonts w:ascii="仿宋" w:hAnsi="仿宋" w:eastAsia="仿宋" w:cs="Arial"/>
                <w:kern w:val="0"/>
                <w:sz w:val="24"/>
                <w:szCs w:val="24"/>
              </w:rPr>
            </w:pPr>
            <w:r>
              <w:rPr>
                <w:rFonts w:hint="eastAsia" w:ascii="仿宋" w:hAnsi="仿宋" w:eastAsia="仿宋" w:cs="Arial"/>
                <w:kern w:val="0"/>
                <w:sz w:val="24"/>
                <w:szCs w:val="24"/>
              </w:rPr>
              <w:t>燃煤机组CO</w:t>
            </w:r>
            <w:r>
              <w:rPr>
                <w:rFonts w:hint="eastAsia" w:ascii="仿宋" w:hAnsi="仿宋" w:eastAsia="仿宋" w:cs="Arial"/>
                <w:kern w:val="0"/>
                <w:sz w:val="24"/>
                <w:szCs w:val="24"/>
                <w:vertAlign w:val="subscript"/>
              </w:rPr>
              <w:t>2</w:t>
            </w:r>
            <w:r>
              <w:rPr>
                <w:rFonts w:hint="eastAsia" w:ascii="仿宋" w:hAnsi="仿宋" w:eastAsia="仿宋" w:cs="Arial"/>
                <w:kern w:val="0"/>
                <w:sz w:val="24"/>
                <w:szCs w:val="24"/>
              </w:rPr>
              <w:t>排放的核算方法及排放特性研究</w:t>
            </w:r>
          </w:p>
        </w:tc>
        <w:tc>
          <w:tcPr>
            <w:tcW w:w="2693" w:type="dxa"/>
            <w:vAlign w:val="center"/>
          </w:tcPr>
          <w:p w14:paraId="12EEEDA6">
            <w:pPr>
              <w:spacing w:line="240" w:lineRule="atLeast"/>
              <w:rPr>
                <w:rFonts w:ascii="仿宋" w:hAnsi="仿宋" w:eastAsia="仿宋" w:cs="Arial"/>
                <w:kern w:val="0"/>
                <w:sz w:val="24"/>
                <w:szCs w:val="24"/>
              </w:rPr>
            </w:pPr>
            <w:r>
              <w:rPr>
                <w:rFonts w:hint="eastAsia" w:ascii="仿宋" w:hAnsi="仿宋" w:eastAsia="仿宋" w:cs="Arial"/>
                <w:kern w:val="0"/>
                <w:sz w:val="24"/>
                <w:szCs w:val="24"/>
              </w:rPr>
              <w:t>杨用龙，裴海波，张杨，衡世权，喻江</w:t>
            </w:r>
          </w:p>
        </w:tc>
        <w:tc>
          <w:tcPr>
            <w:tcW w:w="2388" w:type="dxa"/>
            <w:vAlign w:val="center"/>
          </w:tcPr>
          <w:p w14:paraId="37122CF9">
            <w:pPr>
              <w:spacing w:line="240" w:lineRule="atLeast"/>
              <w:rPr>
                <w:rFonts w:ascii="仿宋" w:hAnsi="仿宋" w:eastAsia="仿宋" w:cs="Arial"/>
                <w:kern w:val="0"/>
                <w:sz w:val="24"/>
                <w:szCs w:val="24"/>
              </w:rPr>
            </w:pPr>
            <w:r>
              <w:rPr>
                <w:rFonts w:hint="eastAsia" w:ascii="仿宋" w:hAnsi="仿宋" w:eastAsia="仿宋" w:cs="Arial"/>
                <w:kern w:val="0"/>
                <w:sz w:val="24"/>
                <w:szCs w:val="24"/>
              </w:rPr>
              <w:t>华电电力科学研究院有限公司</w:t>
            </w:r>
          </w:p>
        </w:tc>
      </w:tr>
      <w:tr w14:paraId="4D5F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C8A68FB">
            <w:pPr>
              <w:spacing w:line="240" w:lineRule="atLeast"/>
              <w:jc w:val="center"/>
              <w:rPr>
                <w:rFonts w:ascii="仿宋" w:hAnsi="仿宋" w:eastAsia="仿宋" w:cs="Arial"/>
                <w:kern w:val="0"/>
                <w:sz w:val="24"/>
                <w:szCs w:val="24"/>
              </w:rPr>
            </w:pPr>
            <w:r>
              <w:rPr>
                <w:rFonts w:ascii="仿宋" w:hAnsi="仿宋" w:eastAsia="仿宋" w:cs="Arial"/>
                <w:kern w:val="0"/>
                <w:sz w:val="24"/>
                <w:szCs w:val="24"/>
              </w:rPr>
              <w:t>2</w:t>
            </w:r>
          </w:p>
        </w:tc>
        <w:tc>
          <w:tcPr>
            <w:tcW w:w="3119" w:type="dxa"/>
            <w:vAlign w:val="center"/>
          </w:tcPr>
          <w:p w14:paraId="0F276549">
            <w:pPr>
              <w:spacing w:line="240" w:lineRule="atLeast"/>
              <w:rPr>
                <w:rFonts w:hint="eastAsia" w:ascii="仿宋" w:hAnsi="仿宋" w:eastAsia="仿宋" w:cs="Arial"/>
                <w:kern w:val="0"/>
                <w:sz w:val="24"/>
                <w:szCs w:val="24"/>
              </w:rPr>
            </w:pPr>
            <w:r>
              <w:rPr>
                <w:rFonts w:hint="eastAsia" w:ascii="仿宋" w:hAnsi="仿宋" w:eastAsia="仿宋" w:cs="Arial"/>
                <w:kern w:val="0"/>
                <w:sz w:val="24"/>
                <w:szCs w:val="24"/>
              </w:rPr>
              <w:t>电力接地材料用土壤腐蚀等级分布图绘制研究</w:t>
            </w:r>
          </w:p>
        </w:tc>
        <w:tc>
          <w:tcPr>
            <w:tcW w:w="2693" w:type="dxa"/>
            <w:vAlign w:val="center"/>
          </w:tcPr>
          <w:p w14:paraId="2275BE39">
            <w:pPr>
              <w:spacing w:line="240" w:lineRule="atLeast"/>
              <w:rPr>
                <w:rFonts w:hint="eastAsia" w:ascii="仿宋" w:hAnsi="仿宋" w:eastAsia="仿宋" w:cs="Arial"/>
                <w:kern w:val="0"/>
                <w:sz w:val="24"/>
                <w:szCs w:val="24"/>
              </w:rPr>
            </w:pPr>
            <w:r>
              <w:rPr>
                <w:rFonts w:hint="eastAsia" w:ascii="仿宋" w:hAnsi="仿宋" w:eastAsia="仿宋" w:cs="Arial"/>
                <w:kern w:val="0"/>
                <w:sz w:val="24"/>
                <w:szCs w:val="24"/>
              </w:rPr>
              <w:t>柳森，胡家元，陈云，温小涵，李延伟，宋小宁</w:t>
            </w:r>
            <w:r>
              <w:rPr>
                <w:rFonts w:ascii="仿宋" w:hAnsi="仿宋" w:eastAsia="仿宋" w:cs="Arial"/>
                <w:kern w:val="0"/>
                <w:sz w:val="24"/>
                <w:szCs w:val="24"/>
              </w:rPr>
              <w:t xml:space="preserve"> </w:t>
            </w:r>
          </w:p>
        </w:tc>
        <w:tc>
          <w:tcPr>
            <w:tcW w:w="2388" w:type="dxa"/>
            <w:vAlign w:val="center"/>
          </w:tcPr>
          <w:p w14:paraId="2E775A20">
            <w:pPr>
              <w:spacing w:line="240" w:lineRule="atLeast"/>
              <w:rPr>
                <w:rFonts w:hint="eastAsia" w:ascii="仿宋" w:hAnsi="仿宋" w:eastAsia="仿宋" w:cs="Arial"/>
                <w:kern w:val="0"/>
                <w:sz w:val="24"/>
                <w:szCs w:val="24"/>
              </w:rPr>
            </w:pPr>
            <w:r>
              <w:rPr>
                <w:rFonts w:hint="eastAsia" w:ascii="仿宋" w:hAnsi="仿宋" w:eastAsia="仿宋" w:cs="Arial"/>
                <w:kern w:val="0"/>
                <w:sz w:val="24"/>
                <w:szCs w:val="24"/>
              </w:rPr>
              <w:t>国网浙江省电力有限公司电力科学研究院</w:t>
            </w:r>
          </w:p>
        </w:tc>
      </w:tr>
      <w:tr w14:paraId="003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23DFD903">
            <w:pPr>
              <w:spacing w:line="240" w:lineRule="atLeast"/>
              <w:jc w:val="center"/>
              <w:rPr>
                <w:rFonts w:ascii="仿宋" w:hAnsi="仿宋" w:eastAsia="仿宋" w:cs="Arial"/>
                <w:kern w:val="0"/>
                <w:sz w:val="24"/>
                <w:szCs w:val="24"/>
              </w:rPr>
            </w:pPr>
            <w:r>
              <w:rPr>
                <w:rFonts w:ascii="仿宋" w:hAnsi="仿宋" w:eastAsia="仿宋" w:cs="Arial"/>
                <w:kern w:val="0"/>
                <w:sz w:val="24"/>
                <w:szCs w:val="24"/>
              </w:rPr>
              <w:t>3</w:t>
            </w:r>
          </w:p>
        </w:tc>
        <w:tc>
          <w:tcPr>
            <w:tcW w:w="3119" w:type="dxa"/>
            <w:vAlign w:val="center"/>
          </w:tcPr>
          <w:p w14:paraId="21FD3274">
            <w:pPr>
              <w:spacing w:line="240" w:lineRule="atLeast"/>
              <w:rPr>
                <w:rFonts w:ascii="仿宋" w:hAnsi="仿宋" w:eastAsia="仿宋" w:cs="Arial"/>
                <w:kern w:val="0"/>
                <w:sz w:val="24"/>
                <w:szCs w:val="24"/>
              </w:rPr>
            </w:pPr>
            <w:r>
              <w:rPr>
                <w:rFonts w:hint="eastAsia" w:ascii="仿宋" w:hAnsi="仿宋" w:eastAsia="仿宋" w:cs="Arial"/>
                <w:kern w:val="0"/>
                <w:sz w:val="24"/>
                <w:szCs w:val="24"/>
              </w:rPr>
              <w:t>湿法脱硫石膏浆液品质关键影响因素及调控</w:t>
            </w:r>
          </w:p>
        </w:tc>
        <w:tc>
          <w:tcPr>
            <w:tcW w:w="2693" w:type="dxa"/>
            <w:vAlign w:val="center"/>
          </w:tcPr>
          <w:p w14:paraId="4E4DF618">
            <w:pPr>
              <w:spacing w:line="240" w:lineRule="atLeast"/>
              <w:rPr>
                <w:rFonts w:ascii="仿宋" w:hAnsi="仿宋" w:eastAsia="仿宋" w:cs="Arial"/>
                <w:kern w:val="0"/>
                <w:sz w:val="24"/>
                <w:szCs w:val="24"/>
              </w:rPr>
            </w:pPr>
            <w:r>
              <w:rPr>
                <w:rFonts w:hint="eastAsia" w:ascii="仿宋" w:hAnsi="仿宋" w:eastAsia="仿宋" w:cs="Arial"/>
                <w:kern w:val="0"/>
                <w:sz w:val="24"/>
                <w:szCs w:val="24"/>
              </w:rPr>
              <w:t>金军，施鹏飞，林志明，吴学成，王志刚，吴超浩，刘羽，郭一帆</w:t>
            </w:r>
          </w:p>
        </w:tc>
        <w:tc>
          <w:tcPr>
            <w:tcW w:w="2388" w:type="dxa"/>
            <w:vAlign w:val="center"/>
          </w:tcPr>
          <w:p w14:paraId="3E8F6041">
            <w:pPr>
              <w:spacing w:line="240" w:lineRule="atLeast"/>
              <w:rPr>
                <w:rFonts w:ascii="仿宋" w:hAnsi="仿宋" w:eastAsia="仿宋" w:cs="Arial"/>
                <w:kern w:val="0"/>
                <w:sz w:val="24"/>
                <w:szCs w:val="24"/>
              </w:rPr>
            </w:pPr>
            <w:r>
              <w:rPr>
                <w:rFonts w:hint="eastAsia" w:ascii="仿宋" w:hAnsi="仿宋" w:eastAsia="仿宋" w:cs="Arial"/>
                <w:kern w:val="0"/>
                <w:sz w:val="24"/>
                <w:szCs w:val="24"/>
              </w:rPr>
              <w:t>浙江浙能嘉华发电有限公司</w:t>
            </w:r>
          </w:p>
        </w:tc>
      </w:tr>
      <w:tr w14:paraId="6983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5C059191">
            <w:pPr>
              <w:spacing w:line="240" w:lineRule="atLeast"/>
              <w:jc w:val="center"/>
              <w:rPr>
                <w:rFonts w:ascii="仿宋" w:hAnsi="仿宋" w:eastAsia="仿宋" w:cs="Arial"/>
                <w:kern w:val="0"/>
                <w:sz w:val="24"/>
                <w:szCs w:val="24"/>
              </w:rPr>
            </w:pPr>
            <w:r>
              <w:rPr>
                <w:rFonts w:ascii="仿宋" w:hAnsi="仿宋" w:eastAsia="仿宋" w:cs="Arial"/>
                <w:kern w:val="0"/>
                <w:sz w:val="24"/>
                <w:szCs w:val="24"/>
              </w:rPr>
              <w:t>4</w:t>
            </w:r>
          </w:p>
        </w:tc>
        <w:tc>
          <w:tcPr>
            <w:tcW w:w="3119" w:type="dxa"/>
            <w:vAlign w:val="center"/>
          </w:tcPr>
          <w:p w14:paraId="2A1DBF07">
            <w:pPr>
              <w:spacing w:line="240" w:lineRule="atLeast"/>
              <w:rPr>
                <w:rFonts w:ascii="仿宋" w:hAnsi="仿宋" w:eastAsia="仿宋" w:cs="Arial"/>
                <w:kern w:val="0"/>
                <w:sz w:val="24"/>
                <w:szCs w:val="24"/>
              </w:rPr>
            </w:pPr>
            <w:r>
              <w:rPr>
                <w:rFonts w:hint="eastAsia" w:ascii="仿宋" w:hAnsi="仿宋" w:eastAsia="仿宋" w:cs="Arial"/>
                <w:kern w:val="0"/>
                <w:sz w:val="24"/>
                <w:szCs w:val="24"/>
              </w:rPr>
              <w:t>核电站非放射性氨氮废水电化学处理研究</w:t>
            </w:r>
          </w:p>
        </w:tc>
        <w:tc>
          <w:tcPr>
            <w:tcW w:w="2693" w:type="dxa"/>
            <w:vAlign w:val="center"/>
          </w:tcPr>
          <w:p w14:paraId="58D642CB">
            <w:pPr>
              <w:spacing w:line="240" w:lineRule="atLeast"/>
              <w:rPr>
                <w:rFonts w:ascii="仿宋" w:hAnsi="仿宋" w:eastAsia="仿宋" w:cs="Arial"/>
                <w:kern w:val="0"/>
                <w:sz w:val="24"/>
                <w:szCs w:val="24"/>
              </w:rPr>
            </w:pPr>
            <w:r>
              <w:rPr>
                <w:rFonts w:hint="eastAsia" w:ascii="仿宋" w:hAnsi="仿宋" w:eastAsia="仿宋" w:cs="Arial"/>
                <w:kern w:val="0"/>
                <w:sz w:val="24"/>
                <w:szCs w:val="24"/>
              </w:rPr>
              <w:t>李佳男，赵国萍，李鋆，黄光法，谢诚哲，胡诗昱</w:t>
            </w:r>
          </w:p>
        </w:tc>
        <w:tc>
          <w:tcPr>
            <w:tcW w:w="2388" w:type="dxa"/>
            <w:vAlign w:val="center"/>
          </w:tcPr>
          <w:p w14:paraId="40A9459A">
            <w:pPr>
              <w:spacing w:line="240" w:lineRule="atLeast"/>
              <w:rPr>
                <w:rFonts w:ascii="仿宋" w:hAnsi="仿宋" w:eastAsia="仿宋" w:cs="Arial"/>
                <w:kern w:val="0"/>
                <w:sz w:val="24"/>
                <w:szCs w:val="24"/>
              </w:rPr>
            </w:pPr>
            <w:r>
              <w:rPr>
                <w:rFonts w:hint="eastAsia" w:ascii="仿宋" w:hAnsi="仿宋" w:eastAsia="仿宋" w:cs="Arial"/>
                <w:kern w:val="0"/>
                <w:sz w:val="24"/>
                <w:szCs w:val="24"/>
              </w:rPr>
              <w:t>浙江浙能科技环保集团股份有限公司</w:t>
            </w:r>
          </w:p>
        </w:tc>
      </w:tr>
      <w:tr w14:paraId="2076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6A4552C2">
            <w:pPr>
              <w:spacing w:line="240" w:lineRule="atLeast"/>
              <w:jc w:val="center"/>
              <w:rPr>
                <w:rFonts w:ascii="仿宋" w:hAnsi="仿宋" w:eastAsia="仿宋" w:cs="Arial"/>
                <w:kern w:val="0"/>
                <w:sz w:val="24"/>
                <w:szCs w:val="24"/>
              </w:rPr>
            </w:pPr>
            <w:r>
              <w:rPr>
                <w:rFonts w:ascii="仿宋" w:hAnsi="仿宋" w:eastAsia="仿宋" w:cs="Arial"/>
                <w:kern w:val="0"/>
                <w:sz w:val="24"/>
                <w:szCs w:val="24"/>
              </w:rPr>
              <w:t>5</w:t>
            </w:r>
          </w:p>
        </w:tc>
        <w:tc>
          <w:tcPr>
            <w:tcW w:w="3119" w:type="dxa"/>
            <w:vAlign w:val="center"/>
          </w:tcPr>
          <w:p w14:paraId="76B14446">
            <w:pPr>
              <w:spacing w:line="240" w:lineRule="atLeast"/>
              <w:rPr>
                <w:rFonts w:ascii="仿宋" w:hAnsi="仿宋" w:eastAsia="仿宋" w:cs="Arial"/>
                <w:kern w:val="0"/>
                <w:sz w:val="24"/>
                <w:szCs w:val="24"/>
              </w:rPr>
            </w:pPr>
            <w:r>
              <w:rPr>
                <w:rFonts w:hint="eastAsia" w:ascii="仿宋" w:hAnsi="仿宋" w:eastAsia="仿宋" w:cs="Arial"/>
                <w:kern w:val="0"/>
                <w:sz w:val="24"/>
                <w:szCs w:val="24"/>
              </w:rPr>
              <w:t>燃煤电厂水处理反渗透膜污染原因分析及化学清洗研究</w:t>
            </w:r>
          </w:p>
        </w:tc>
        <w:tc>
          <w:tcPr>
            <w:tcW w:w="2693" w:type="dxa"/>
            <w:vAlign w:val="center"/>
          </w:tcPr>
          <w:p w14:paraId="30AC2C1F">
            <w:pPr>
              <w:spacing w:line="240" w:lineRule="atLeast"/>
              <w:rPr>
                <w:rFonts w:ascii="仿宋" w:hAnsi="仿宋" w:eastAsia="仿宋" w:cs="Arial"/>
                <w:kern w:val="0"/>
                <w:sz w:val="24"/>
                <w:szCs w:val="24"/>
              </w:rPr>
            </w:pPr>
            <w:r>
              <w:rPr>
                <w:rFonts w:hint="eastAsia" w:ascii="仿宋" w:hAnsi="仿宋" w:eastAsia="仿宋" w:cs="Arial"/>
                <w:kern w:val="0"/>
                <w:sz w:val="24"/>
                <w:szCs w:val="24"/>
              </w:rPr>
              <w:t>卢玲秀，徐浩然，冯向东，鲁卫哲，王骁杰，成沛金，金鹏</w:t>
            </w:r>
          </w:p>
        </w:tc>
        <w:tc>
          <w:tcPr>
            <w:tcW w:w="2388" w:type="dxa"/>
            <w:vAlign w:val="center"/>
          </w:tcPr>
          <w:p w14:paraId="68AB7645">
            <w:pPr>
              <w:spacing w:line="240" w:lineRule="atLeast"/>
              <w:rPr>
                <w:rFonts w:ascii="仿宋" w:hAnsi="仿宋" w:eastAsia="仿宋" w:cs="Arial"/>
                <w:kern w:val="0"/>
                <w:sz w:val="24"/>
                <w:szCs w:val="24"/>
              </w:rPr>
            </w:pPr>
            <w:r>
              <w:rPr>
                <w:rFonts w:hint="eastAsia" w:ascii="仿宋" w:hAnsi="仿宋" w:eastAsia="仿宋" w:cs="Arial"/>
                <w:kern w:val="0"/>
                <w:sz w:val="24"/>
                <w:szCs w:val="24"/>
              </w:rPr>
              <w:t>浙江浙能电力股份有限公司台州发电厂</w:t>
            </w:r>
          </w:p>
        </w:tc>
      </w:tr>
      <w:tr w14:paraId="23ED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465B0904">
            <w:pPr>
              <w:spacing w:line="240" w:lineRule="atLeast"/>
              <w:jc w:val="center"/>
              <w:rPr>
                <w:rFonts w:ascii="仿宋" w:hAnsi="仿宋" w:eastAsia="仿宋" w:cs="Arial"/>
                <w:kern w:val="0"/>
                <w:sz w:val="24"/>
                <w:szCs w:val="24"/>
              </w:rPr>
            </w:pPr>
            <w:r>
              <w:rPr>
                <w:rFonts w:ascii="仿宋" w:hAnsi="仿宋" w:eastAsia="仿宋" w:cs="Arial"/>
                <w:kern w:val="0"/>
                <w:sz w:val="24"/>
                <w:szCs w:val="24"/>
              </w:rPr>
              <w:t>6</w:t>
            </w:r>
          </w:p>
        </w:tc>
        <w:tc>
          <w:tcPr>
            <w:tcW w:w="3119" w:type="dxa"/>
            <w:vAlign w:val="center"/>
          </w:tcPr>
          <w:p w14:paraId="75C73FFE">
            <w:pPr>
              <w:spacing w:line="240" w:lineRule="atLeast"/>
              <w:rPr>
                <w:rFonts w:ascii="仿宋" w:hAnsi="仿宋" w:eastAsia="仿宋" w:cs="Arial"/>
                <w:kern w:val="0"/>
                <w:sz w:val="24"/>
                <w:szCs w:val="24"/>
              </w:rPr>
            </w:pPr>
            <w:r>
              <w:rPr>
                <w:rFonts w:hint="eastAsia" w:ascii="仿宋" w:hAnsi="仿宋" w:eastAsia="仿宋" w:cs="Arial"/>
                <w:kern w:val="0"/>
                <w:sz w:val="24"/>
                <w:szCs w:val="24"/>
              </w:rPr>
              <w:t>大型火电机组</w:t>
            </w:r>
            <w:r>
              <w:rPr>
                <w:rFonts w:ascii="仿宋" w:hAnsi="仿宋" w:eastAsia="仿宋" w:cs="Arial"/>
                <w:kern w:val="0"/>
                <w:sz w:val="24"/>
                <w:szCs w:val="24"/>
              </w:rPr>
              <w:t>SCR</w:t>
            </w:r>
            <w:r>
              <w:rPr>
                <w:rFonts w:hint="eastAsia" w:ascii="仿宋" w:hAnsi="仿宋" w:eastAsia="仿宋" w:cs="Arial"/>
                <w:kern w:val="0"/>
                <w:sz w:val="24"/>
                <w:szCs w:val="24"/>
              </w:rPr>
              <w:t>系统尿素水解制氨技术运行瓶颈分析与优化策略</w:t>
            </w:r>
          </w:p>
        </w:tc>
        <w:tc>
          <w:tcPr>
            <w:tcW w:w="2693" w:type="dxa"/>
            <w:vAlign w:val="center"/>
          </w:tcPr>
          <w:p w14:paraId="52D9FE41">
            <w:pPr>
              <w:spacing w:line="240" w:lineRule="atLeast"/>
              <w:rPr>
                <w:rFonts w:ascii="仿宋" w:hAnsi="仿宋" w:eastAsia="仿宋" w:cs="Arial"/>
                <w:kern w:val="0"/>
                <w:sz w:val="24"/>
                <w:szCs w:val="24"/>
              </w:rPr>
            </w:pPr>
            <w:r>
              <w:rPr>
                <w:rFonts w:hint="eastAsia" w:ascii="仿宋" w:hAnsi="仿宋" w:eastAsia="仿宋" w:cs="Arial"/>
                <w:kern w:val="0"/>
                <w:sz w:val="24"/>
                <w:szCs w:val="24"/>
              </w:rPr>
              <w:t>焦伟航</w:t>
            </w:r>
          </w:p>
        </w:tc>
        <w:tc>
          <w:tcPr>
            <w:tcW w:w="2388" w:type="dxa"/>
            <w:vAlign w:val="center"/>
          </w:tcPr>
          <w:p w14:paraId="6AEBAC2F">
            <w:pPr>
              <w:spacing w:line="240" w:lineRule="atLeast"/>
              <w:rPr>
                <w:rFonts w:ascii="仿宋" w:hAnsi="仿宋" w:eastAsia="仿宋" w:cs="Arial"/>
                <w:kern w:val="0"/>
                <w:sz w:val="24"/>
                <w:szCs w:val="24"/>
              </w:rPr>
            </w:pPr>
            <w:r>
              <w:rPr>
                <w:rFonts w:hint="eastAsia" w:ascii="仿宋" w:hAnsi="仿宋" w:eastAsia="仿宋" w:cs="Arial"/>
                <w:kern w:val="0"/>
                <w:sz w:val="24"/>
                <w:szCs w:val="24"/>
              </w:rPr>
              <w:t>浙江浙能乐清发电有限责任公司</w:t>
            </w:r>
          </w:p>
        </w:tc>
      </w:tr>
      <w:tr w14:paraId="6F07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46945C22">
            <w:pPr>
              <w:spacing w:line="240" w:lineRule="atLeast"/>
              <w:jc w:val="center"/>
              <w:rPr>
                <w:rFonts w:ascii="仿宋" w:hAnsi="仿宋" w:eastAsia="仿宋" w:cs="Arial"/>
                <w:kern w:val="0"/>
                <w:sz w:val="24"/>
                <w:szCs w:val="24"/>
              </w:rPr>
            </w:pPr>
            <w:r>
              <w:rPr>
                <w:rFonts w:ascii="仿宋" w:hAnsi="仿宋" w:eastAsia="仿宋" w:cs="Arial"/>
                <w:kern w:val="0"/>
                <w:sz w:val="24"/>
                <w:szCs w:val="24"/>
              </w:rPr>
              <w:t>7</w:t>
            </w:r>
          </w:p>
        </w:tc>
        <w:tc>
          <w:tcPr>
            <w:tcW w:w="3119" w:type="dxa"/>
            <w:vAlign w:val="center"/>
          </w:tcPr>
          <w:p w14:paraId="1847D206">
            <w:pPr>
              <w:spacing w:line="240" w:lineRule="atLeast"/>
              <w:rPr>
                <w:rFonts w:ascii="仿宋" w:hAnsi="仿宋" w:eastAsia="仿宋" w:cs="Arial"/>
                <w:kern w:val="0"/>
                <w:sz w:val="24"/>
                <w:szCs w:val="24"/>
              </w:rPr>
            </w:pPr>
            <w:r>
              <w:rPr>
                <w:rFonts w:hint="eastAsia" w:ascii="仿宋" w:hAnsi="仿宋" w:eastAsia="仿宋" w:cs="Arial"/>
                <w:kern w:val="0"/>
                <w:sz w:val="24"/>
                <w:szCs w:val="24"/>
              </w:rPr>
              <w:t>燃煤电厂尿素水解制氨工艺的关键问题与优化策略研究</w:t>
            </w:r>
          </w:p>
        </w:tc>
        <w:tc>
          <w:tcPr>
            <w:tcW w:w="2693" w:type="dxa"/>
            <w:vAlign w:val="center"/>
          </w:tcPr>
          <w:p w14:paraId="276414DF">
            <w:pPr>
              <w:spacing w:line="240" w:lineRule="atLeast"/>
              <w:rPr>
                <w:rFonts w:ascii="仿宋" w:hAnsi="仿宋" w:eastAsia="仿宋" w:cs="Arial"/>
                <w:kern w:val="0"/>
                <w:sz w:val="24"/>
                <w:szCs w:val="24"/>
              </w:rPr>
            </w:pPr>
            <w:r>
              <w:rPr>
                <w:rFonts w:hint="eastAsia" w:ascii="仿宋" w:hAnsi="仿宋" w:eastAsia="仿宋" w:cs="Arial"/>
                <w:kern w:val="0"/>
                <w:sz w:val="24"/>
                <w:szCs w:val="24"/>
              </w:rPr>
              <w:t>吴磊，顾兴俊，蒋莉</w:t>
            </w:r>
          </w:p>
        </w:tc>
        <w:tc>
          <w:tcPr>
            <w:tcW w:w="2388" w:type="dxa"/>
            <w:vAlign w:val="center"/>
          </w:tcPr>
          <w:p w14:paraId="461B28AB">
            <w:pPr>
              <w:spacing w:line="240" w:lineRule="atLeast"/>
              <w:rPr>
                <w:rFonts w:ascii="仿宋" w:hAnsi="仿宋" w:eastAsia="仿宋" w:cs="Arial"/>
                <w:kern w:val="0"/>
                <w:sz w:val="24"/>
                <w:szCs w:val="24"/>
              </w:rPr>
            </w:pPr>
            <w:r>
              <w:rPr>
                <w:rFonts w:hint="eastAsia" w:ascii="仿宋" w:hAnsi="仿宋" w:eastAsia="仿宋" w:cs="Arial"/>
                <w:kern w:val="0"/>
                <w:sz w:val="24"/>
                <w:szCs w:val="24"/>
              </w:rPr>
              <w:t>江苏方天电力技术有限公司</w:t>
            </w:r>
          </w:p>
        </w:tc>
      </w:tr>
      <w:tr w14:paraId="30A0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AFA650E">
            <w:pPr>
              <w:spacing w:line="240" w:lineRule="atLeast"/>
              <w:jc w:val="center"/>
              <w:rPr>
                <w:rFonts w:ascii="仿宋" w:hAnsi="仿宋" w:eastAsia="仿宋" w:cs="Arial"/>
                <w:kern w:val="0"/>
                <w:sz w:val="24"/>
                <w:szCs w:val="24"/>
              </w:rPr>
            </w:pPr>
            <w:r>
              <w:rPr>
                <w:rFonts w:ascii="仿宋" w:hAnsi="仿宋" w:eastAsia="仿宋" w:cs="Arial"/>
                <w:kern w:val="0"/>
                <w:sz w:val="24"/>
                <w:szCs w:val="24"/>
              </w:rPr>
              <w:t>8</w:t>
            </w:r>
          </w:p>
        </w:tc>
        <w:tc>
          <w:tcPr>
            <w:tcW w:w="3119" w:type="dxa"/>
            <w:vAlign w:val="center"/>
          </w:tcPr>
          <w:p w14:paraId="61D17459">
            <w:pPr>
              <w:spacing w:line="240" w:lineRule="atLeast"/>
              <w:rPr>
                <w:rFonts w:ascii="仿宋" w:hAnsi="仿宋" w:eastAsia="仿宋" w:cs="Arial"/>
                <w:kern w:val="0"/>
                <w:sz w:val="24"/>
                <w:szCs w:val="24"/>
              </w:rPr>
            </w:pPr>
            <w:r>
              <w:rPr>
                <w:rFonts w:hint="eastAsia" w:ascii="仿宋" w:hAnsi="仿宋" w:eastAsia="仿宋" w:cs="Arial"/>
                <w:kern w:val="0"/>
                <w:sz w:val="24"/>
                <w:szCs w:val="24"/>
              </w:rPr>
              <w:t>基于智能控制的燃煤电厂二氧化硫排放量优化运行研究</w:t>
            </w:r>
          </w:p>
        </w:tc>
        <w:tc>
          <w:tcPr>
            <w:tcW w:w="2693" w:type="dxa"/>
            <w:vAlign w:val="center"/>
          </w:tcPr>
          <w:p w14:paraId="363DC816">
            <w:pPr>
              <w:spacing w:line="240" w:lineRule="atLeast"/>
              <w:rPr>
                <w:rFonts w:ascii="仿宋" w:hAnsi="仿宋" w:eastAsia="仿宋" w:cs="Arial"/>
                <w:kern w:val="0"/>
                <w:sz w:val="24"/>
                <w:szCs w:val="24"/>
              </w:rPr>
            </w:pPr>
            <w:r>
              <w:rPr>
                <w:rFonts w:hint="eastAsia" w:ascii="仿宋" w:hAnsi="仿宋" w:eastAsia="仿宋" w:cs="Arial"/>
                <w:kern w:val="0"/>
                <w:sz w:val="24"/>
                <w:szCs w:val="24"/>
              </w:rPr>
              <w:t>蔡琢 刘恒华</w:t>
            </w:r>
          </w:p>
        </w:tc>
        <w:tc>
          <w:tcPr>
            <w:tcW w:w="2388" w:type="dxa"/>
            <w:vAlign w:val="center"/>
          </w:tcPr>
          <w:p w14:paraId="6C2D7F02">
            <w:pPr>
              <w:spacing w:line="240" w:lineRule="atLeast"/>
              <w:rPr>
                <w:rFonts w:ascii="仿宋" w:hAnsi="仿宋" w:eastAsia="仿宋" w:cs="Arial"/>
                <w:kern w:val="0"/>
                <w:sz w:val="24"/>
                <w:szCs w:val="24"/>
              </w:rPr>
            </w:pPr>
            <w:r>
              <w:rPr>
                <w:rFonts w:hint="eastAsia" w:ascii="仿宋" w:hAnsi="仿宋" w:eastAsia="仿宋" w:cs="Arial"/>
                <w:kern w:val="0"/>
                <w:sz w:val="24"/>
                <w:szCs w:val="24"/>
              </w:rPr>
              <w:t>江苏射阳港发电有限责任公司</w:t>
            </w:r>
          </w:p>
        </w:tc>
      </w:tr>
      <w:tr w14:paraId="58AD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2B1DEC6">
            <w:pPr>
              <w:spacing w:line="240" w:lineRule="atLeast"/>
              <w:jc w:val="center"/>
              <w:rPr>
                <w:rFonts w:ascii="仿宋" w:hAnsi="仿宋" w:eastAsia="仿宋" w:cs="Arial"/>
                <w:kern w:val="0"/>
                <w:sz w:val="24"/>
                <w:szCs w:val="24"/>
              </w:rPr>
            </w:pPr>
            <w:r>
              <w:rPr>
                <w:rFonts w:ascii="仿宋" w:hAnsi="仿宋" w:eastAsia="仿宋" w:cs="Arial"/>
                <w:kern w:val="0"/>
                <w:sz w:val="24"/>
                <w:szCs w:val="24"/>
              </w:rPr>
              <w:t>9</w:t>
            </w:r>
          </w:p>
        </w:tc>
        <w:tc>
          <w:tcPr>
            <w:tcW w:w="3119" w:type="dxa"/>
            <w:vAlign w:val="center"/>
          </w:tcPr>
          <w:p w14:paraId="242126BD">
            <w:pPr>
              <w:spacing w:line="240" w:lineRule="atLeast"/>
              <w:rPr>
                <w:rFonts w:ascii="仿宋" w:hAnsi="仿宋" w:eastAsia="仿宋" w:cs="Arial"/>
                <w:kern w:val="0"/>
                <w:sz w:val="24"/>
                <w:szCs w:val="24"/>
              </w:rPr>
            </w:pPr>
            <w:r>
              <w:rPr>
                <w:rFonts w:hint="eastAsia" w:ascii="仿宋" w:hAnsi="仿宋" w:eastAsia="仿宋" w:cs="Arial"/>
                <w:kern w:val="0"/>
                <w:sz w:val="24"/>
                <w:szCs w:val="24"/>
              </w:rPr>
              <w:t>350MW燃煤机组脱硝反应器出口NOX异常的成因与对策研究</w:t>
            </w:r>
          </w:p>
        </w:tc>
        <w:tc>
          <w:tcPr>
            <w:tcW w:w="2693" w:type="dxa"/>
            <w:vAlign w:val="center"/>
          </w:tcPr>
          <w:p w14:paraId="156972A5">
            <w:pPr>
              <w:spacing w:line="240" w:lineRule="atLeast"/>
              <w:rPr>
                <w:rFonts w:ascii="仿宋" w:hAnsi="仿宋" w:eastAsia="仿宋" w:cs="Arial"/>
                <w:kern w:val="0"/>
                <w:sz w:val="24"/>
                <w:szCs w:val="24"/>
              </w:rPr>
            </w:pPr>
            <w:r>
              <w:rPr>
                <w:rFonts w:hint="eastAsia" w:ascii="仿宋" w:hAnsi="仿宋" w:eastAsia="仿宋" w:cs="Arial"/>
                <w:kern w:val="0"/>
                <w:sz w:val="24"/>
                <w:szCs w:val="24"/>
              </w:rPr>
              <w:t>胡韵恬、张振堃</w:t>
            </w:r>
          </w:p>
        </w:tc>
        <w:tc>
          <w:tcPr>
            <w:tcW w:w="2388" w:type="dxa"/>
            <w:vAlign w:val="center"/>
          </w:tcPr>
          <w:p w14:paraId="34ABD7DB">
            <w:pPr>
              <w:spacing w:line="240" w:lineRule="atLeast"/>
              <w:rPr>
                <w:rFonts w:ascii="仿宋" w:hAnsi="仿宋" w:eastAsia="仿宋" w:cs="Arial"/>
                <w:kern w:val="0"/>
                <w:sz w:val="24"/>
                <w:szCs w:val="24"/>
              </w:rPr>
            </w:pPr>
            <w:r>
              <w:rPr>
                <w:rFonts w:hint="eastAsia" w:ascii="仿宋" w:hAnsi="仿宋" w:eastAsia="仿宋" w:cs="Arial"/>
                <w:kern w:val="0"/>
                <w:sz w:val="24"/>
                <w:szCs w:val="24"/>
              </w:rPr>
              <w:t>华能国际电力江苏能源开发有限公司南通电厂</w:t>
            </w:r>
          </w:p>
        </w:tc>
      </w:tr>
      <w:tr w14:paraId="46E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181F199E">
            <w:pPr>
              <w:spacing w:line="240" w:lineRule="atLeast"/>
              <w:jc w:val="center"/>
              <w:rPr>
                <w:rFonts w:ascii="仿宋" w:hAnsi="仿宋" w:eastAsia="仿宋" w:cs="Arial"/>
                <w:kern w:val="0"/>
                <w:sz w:val="24"/>
                <w:szCs w:val="24"/>
              </w:rPr>
            </w:pPr>
            <w:r>
              <w:rPr>
                <w:rFonts w:ascii="仿宋" w:hAnsi="仿宋" w:eastAsia="仿宋" w:cs="Arial"/>
                <w:kern w:val="0"/>
                <w:sz w:val="24"/>
                <w:szCs w:val="24"/>
              </w:rPr>
              <w:t>10</w:t>
            </w:r>
          </w:p>
        </w:tc>
        <w:tc>
          <w:tcPr>
            <w:tcW w:w="3119" w:type="dxa"/>
            <w:vAlign w:val="center"/>
          </w:tcPr>
          <w:p w14:paraId="0E2BC5C9">
            <w:pPr>
              <w:spacing w:line="240" w:lineRule="atLeast"/>
              <w:rPr>
                <w:rFonts w:ascii="仿宋" w:hAnsi="仿宋" w:eastAsia="仿宋" w:cs="Arial"/>
                <w:kern w:val="0"/>
                <w:sz w:val="24"/>
                <w:szCs w:val="24"/>
              </w:rPr>
            </w:pPr>
            <w:r>
              <w:rPr>
                <w:rFonts w:hint="eastAsia" w:ascii="仿宋" w:hAnsi="仿宋" w:eastAsia="仿宋" w:cs="Arial"/>
                <w:kern w:val="0"/>
                <w:sz w:val="24"/>
                <w:szCs w:val="24"/>
              </w:rPr>
              <w:t>汽水品质动态评估体系构建与应用研究</w:t>
            </w:r>
          </w:p>
        </w:tc>
        <w:tc>
          <w:tcPr>
            <w:tcW w:w="2693" w:type="dxa"/>
            <w:vAlign w:val="center"/>
          </w:tcPr>
          <w:p w14:paraId="6393D5AF">
            <w:pPr>
              <w:spacing w:line="240" w:lineRule="atLeast"/>
              <w:rPr>
                <w:rFonts w:ascii="仿宋" w:hAnsi="仿宋" w:eastAsia="仿宋" w:cs="Arial"/>
                <w:kern w:val="0"/>
                <w:sz w:val="24"/>
                <w:szCs w:val="24"/>
              </w:rPr>
            </w:pPr>
            <w:r>
              <w:rPr>
                <w:rFonts w:hint="eastAsia" w:ascii="仿宋" w:hAnsi="仿宋" w:eastAsia="仿宋" w:cs="Arial"/>
                <w:kern w:val="0"/>
                <w:sz w:val="24"/>
                <w:szCs w:val="24"/>
              </w:rPr>
              <w:t>王金宝  于海全</w:t>
            </w:r>
          </w:p>
        </w:tc>
        <w:tc>
          <w:tcPr>
            <w:tcW w:w="2388" w:type="dxa"/>
            <w:vAlign w:val="center"/>
          </w:tcPr>
          <w:p w14:paraId="0397CFAE">
            <w:pPr>
              <w:spacing w:line="240" w:lineRule="atLeast"/>
              <w:rPr>
                <w:rFonts w:ascii="仿宋" w:hAnsi="仿宋" w:eastAsia="仿宋" w:cs="Arial"/>
                <w:kern w:val="0"/>
                <w:sz w:val="24"/>
                <w:szCs w:val="24"/>
              </w:rPr>
            </w:pPr>
            <w:r>
              <w:rPr>
                <w:rFonts w:hint="eastAsia" w:ascii="仿宋" w:hAnsi="仿宋" w:eastAsia="仿宋" w:cs="Arial"/>
                <w:kern w:val="0"/>
                <w:sz w:val="24"/>
                <w:szCs w:val="24"/>
              </w:rPr>
              <w:t>国家电投江苏公司生产监控调度培训中心</w:t>
            </w:r>
          </w:p>
        </w:tc>
      </w:tr>
      <w:tr w14:paraId="2D3F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6A7C4742">
            <w:pPr>
              <w:spacing w:line="240" w:lineRule="atLeast"/>
              <w:jc w:val="center"/>
              <w:rPr>
                <w:rFonts w:ascii="仿宋" w:hAnsi="仿宋" w:eastAsia="仿宋" w:cs="Arial"/>
                <w:kern w:val="0"/>
                <w:sz w:val="24"/>
                <w:szCs w:val="24"/>
              </w:rPr>
            </w:pPr>
            <w:r>
              <w:rPr>
                <w:rFonts w:ascii="仿宋" w:hAnsi="仿宋" w:eastAsia="仿宋" w:cs="Arial"/>
                <w:kern w:val="0"/>
                <w:sz w:val="24"/>
                <w:szCs w:val="24"/>
              </w:rPr>
              <w:t>11</w:t>
            </w:r>
          </w:p>
        </w:tc>
        <w:tc>
          <w:tcPr>
            <w:tcW w:w="3119" w:type="dxa"/>
            <w:vAlign w:val="center"/>
          </w:tcPr>
          <w:p w14:paraId="0130C695">
            <w:pPr>
              <w:spacing w:line="240" w:lineRule="atLeast"/>
              <w:rPr>
                <w:rFonts w:ascii="仿宋" w:hAnsi="仿宋" w:eastAsia="仿宋" w:cs="Arial"/>
                <w:kern w:val="0"/>
                <w:sz w:val="24"/>
                <w:szCs w:val="24"/>
              </w:rPr>
            </w:pPr>
            <w:r>
              <w:rPr>
                <w:rFonts w:hint="eastAsia" w:ascii="仿宋" w:hAnsi="仿宋" w:eastAsia="仿宋" w:cs="Arial"/>
                <w:kern w:val="0"/>
                <w:sz w:val="24"/>
                <w:szCs w:val="24"/>
              </w:rPr>
              <w:t>尿素水解系统异常起泡现象分析</w:t>
            </w:r>
          </w:p>
        </w:tc>
        <w:tc>
          <w:tcPr>
            <w:tcW w:w="2693" w:type="dxa"/>
            <w:vAlign w:val="center"/>
          </w:tcPr>
          <w:p w14:paraId="512A662E">
            <w:pPr>
              <w:spacing w:line="240" w:lineRule="atLeast"/>
              <w:rPr>
                <w:rFonts w:ascii="仿宋" w:hAnsi="仿宋" w:eastAsia="仿宋" w:cs="Arial"/>
                <w:kern w:val="0"/>
                <w:sz w:val="24"/>
                <w:szCs w:val="24"/>
              </w:rPr>
            </w:pPr>
            <w:r>
              <w:rPr>
                <w:rFonts w:hint="eastAsia" w:ascii="仿宋" w:hAnsi="仿宋" w:eastAsia="仿宋" w:cs="Arial"/>
                <w:kern w:val="0"/>
                <w:sz w:val="24"/>
                <w:szCs w:val="24"/>
              </w:rPr>
              <w:t>崔业存 史烨</w:t>
            </w:r>
          </w:p>
        </w:tc>
        <w:tc>
          <w:tcPr>
            <w:tcW w:w="2388" w:type="dxa"/>
            <w:vAlign w:val="center"/>
          </w:tcPr>
          <w:p w14:paraId="743CD595">
            <w:pPr>
              <w:spacing w:line="240" w:lineRule="atLeast"/>
              <w:rPr>
                <w:rFonts w:ascii="仿宋" w:hAnsi="仿宋" w:eastAsia="仿宋" w:cs="Arial"/>
                <w:kern w:val="0"/>
                <w:sz w:val="24"/>
                <w:szCs w:val="24"/>
              </w:rPr>
            </w:pPr>
            <w:r>
              <w:rPr>
                <w:rFonts w:hint="eastAsia" w:ascii="仿宋" w:hAnsi="仿宋" w:eastAsia="仿宋" w:cs="Arial"/>
                <w:kern w:val="0"/>
                <w:sz w:val="24"/>
                <w:szCs w:val="24"/>
              </w:rPr>
              <w:t>江苏镇江发电有限公司</w:t>
            </w:r>
          </w:p>
        </w:tc>
      </w:tr>
      <w:tr w14:paraId="2422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21E2AC53">
            <w:pPr>
              <w:spacing w:line="240" w:lineRule="atLeast"/>
              <w:jc w:val="center"/>
              <w:rPr>
                <w:rFonts w:ascii="仿宋" w:hAnsi="仿宋" w:eastAsia="仿宋" w:cs="Arial"/>
                <w:kern w:val="0"/>
                <w:sz w:val="24"/>
                <w:szCs w:val="24"/>
              </w:rPr>
            </w:pPr>
            <w:r>
              <w:rPr>
                <w:rFonts w:ascii="仿宋" w:hAnsi="仿宋" w:eastAsia="仿宋" w:cs="Arial"/>
                <w:kern w:val="0"/>
                <w:sz w:val="24"/>
                <w:szCs w:val="24"/>
              </w:rPr>
              <w:t>12</w:t>
            </w:r>
          </w:p>
        </w:tc>
        <w:tc>
          <w:tcPr>
            <w:tcW w:w="3119" w:type="dxa"/>
            <w:vAlign w:val="center"/>
          </w:tcPr>
          <w:p w14:paraId="123E137B">
            <w:pPr>
              <w:spacing w:line="240" w:lineRule="atLeast"/>
              <w:rPr>
                <w:rFonts w:ascii="仿宋" w:hAnsi="仿宋" w:eastAsia="仿宋" w:cs="Arial"/>
                <w:kern w:val="0"/>
                <w:sz w:val="24"/>
                <w:szCs w:val="24"/>
              </w:rPr>
            </w:pPr>
            <w:r>
              <w:rPr>
                <w:rFonts w:hint="eastAsia" w:ascii="仿宋" w:hAnsi="仿宋" w:eastAsia="仿宋" w:cs="Arial"/>
                <w:kern w:val="0"/>
                <w:sz w:val="24"/>
                <w:szCs w:val="24"/>
              </w:rPr>
              <w:t>内框单膜电再生离子交换器在火电厂的应用研究</w:t>
            </w:r>
          </w:p>
        </w:tc>
        <w:tc>
          <w:tcPr>
            <w:tcW w:w="2693" w:type="dxa"/>
            <w:vAlign w:val="center"/>
          </w:tcPr>
          <w:p w14:paraId="287E1964">
            <w:pPr>
              <w:spacing w:line="240" w:lineRule="atLeast"/>
              <w:rPr>
                <w:rFonts w:ascii="仿宋" w:hAnsi="仿宋" w:eastAsia="仿宋" w:cs="Arial"/>
                <w:kern w:val="0"/>
                <w:sz w:val="24"/>
                <w:szCs w:val="24"/>
              </w:rPr>
            </w:pPr>
            <w:r>
              <w:rPr>
                <w:rFonts w:hint="eastAsia" w:ascii="仿宋" w:hAnsi="仿宋" w:eastAsia="仿宋" w:cs="Arial"/>
                <w:kern w:val="0"/>
                <w:sz w:val="24"/>
                <w:szCs w:val="24"/>
              </w:rPr>
              <w:t>刘恒华，刘柏成</w:t>
            </w:r>
          </w:p>
        </w:tc>
        <w:tc>
          <w:tcPr>
            <w:tcW w:w="2388" w:type="dxa"/>
            <w:vAlign w:val="center"/>
          </w:tcPr>
          <w:p w14:paraId="4CCC347B">
            <w:pPr>
              <w:spacing w:line="240" w:lineRule="atLeast"/>
              <w:rPr>
                <w:rFonts w:ascii="仿宋" w:hAnsi="仿宋" w:eastAsia="仿宋" w:cs="Arial"/>
                <w:kern w:val="0"/>
                <w:sz w:val="24"/>
                <w:szCs w:val="24"/>
              </w:rPr>
            </w:pPr>
            <w:r>
              <w:rPr>
                <w:rFonts w:hint="eastAsia" w:ascii="仿宋" w:hAnsi="仿宋" w:eastAsia="仿宋" w:cs="Arial"/>
                <w:kern w:val="0"/>
                <w:sz w:val="24"/>
                <w:szCs w:val="24"/>
              </w:rPr>
              <w:t>江苏射阳港发电有限责任公司</w:t>
            </w:r>
          </w:p>
        </w:tc>
      </w:tr>
      <w:tr w14:paraId="7A28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B3F12AF">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13</w:t>
            </w:r>
          </w:p>
        </w:tc>
        <w:tc>
          <w:tcPr>
            <w:tcW w:w="3119" w:type="dxa"/>
            <w:vAlign w:val="center"/>
          </w:tcPr>
          <w:p w14:paraId="5AF36D07">
            <w:pPr>
              <w:spacing w:line="240" w:lineRule="atLeast"/>
              <w:rPr>
                <w:rFonts w:ascii="仿宋" w:hAnsi="仿宋" w:eastAsia="仿宋" w:cs="Arial"/>
                <w:kern w:val="0"/>
                <w:sz w:val="24"/>
                <w:szCs w:val="24"/>
              </w:rPr>
            </w:pPr>
            <w:r>
              <w:rPr>
                <w:rFonts w:hint="eastAsia" w:ascii="仿宋" w:hAnsi="仿宋" w:eastAsia="仿宋" w:cs="Arial"/>
                <w:kern w:val="0"/>
                <w:sz w:val="24"/>
                <w:szCs w:val="24"/>
              </w:rPr>
              <w:t>微生物矿化对塔基弃土的固结作用及抗降雨侵蚀效果</w:t>
            </w:r>
          </w:p>
        </w:tc>
        <w:tc>
          <w:tcPr>
            <w:tcW w:w="2693" w:type="dxa"/>
            <w:vAlign w:val="center"/>
          </w:tcPr>
          <w:p w14:paraId="2F21C247">
            <w:pPr>
              <w:spacing w:line="240" w:lineRule="atLeast"/>
              <w:rPr>
                <w:rFonts w:ascii="仿宋" w:hAnsi="仿宋" w:eastAsia="仿宋" w:cs="Arial"/>
                <w:kern w:val="0"/>
                <w:sz w:val="24"/>
                <w:szCs w:val="24"/>
              </w:rPr>
            </w:pPr>
            <w:r>
              <w:rPr>
                <w:rFonts w:hint="eastAsia" w:ascii="仿宋" w:hAnsi="仿宋" w:eastAsia="仿宋" w:cs="Arial"/>
                <w:kern w:val="0"/>
                <w:sz w:val="24"/>
                <w:szCs w:val="24"/>
              </w:rPr>
              <w:t>陈垚，王重卿，江世雄，罗立津，李熙，陈鸿，郑军荣，贾纬</w:t>
            </w:r>
          </w:p>
        </w:tc>
        <w:tc>
          <w:tcPr>
            <w:tcW w:w="2388" w:type="dxa"/>
            <w:vAlign w:val="center"/>
          </w:tcPr>
          <w:p w14:paraId="2501A172">
            <w:pPr>
              <w:spacing w:line="240" w:lineRule="atLeast"/>
              <w:rPr>
                <w:rFonts w:ascii="仿宋" w:hAnsi="仿宋" w:eastAsia="仿宋" w:cs="Arial"/>
                <w:kern w:val="0"/>
                <w:sz w:val="24"/>
                <w:szCs w:val="24"/>
              </w:rPr>
            </w:pPr>
            <w:r>
              <w:rPr>
                <w:rFonts w:hint="eastAsia" w:ascii="仿宋" w:hAnsi="仿宋" w:eastAsia="仿宋" w:cs="Arial"/>
                <w:kern w:val="0"/>
                <w:sz w:val="24"/>
                <w:szCs w:val="24"/>
              </w:rPr>
              <w:t>国网福建省电力有限公司电力科学研究院</w:t>
            </w:r>
          </w:p>
        </w:tc>
      </w:tr>
      <w:tr w14:paraId="0E0F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63C504E">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14</w:t>
            </w:r>
          </w:p>
        </w:tc>
        <w:tc>
          <w:tcPr>
            <w:tcW w:w="3119" w:type="dxa"/>
            <w:vAlign w:val="center"/>
          </w:tcPr>
          <w:p w14:paraId="04F2970A">
            <w:pPr>
              <w:spacing w:line="240" w:lineRule="atLeast"/>
              <w:rPr>
                <w:rFonts w:ascii="仿宋" w:hAnsi="仿宋" w:eastAsia="仿宋" w:cs="Arial"/>
                <w:kern w:val="0"/>
                <w:sz w:val="24"/>
                <w:szCs w:val="24"/>
              </w:rPr>
            </w:pPr>
            <w:r>
              <w:rPr>
                <w:rFonts w:hint="eastAsia" w:ascii="仿宋" w:hAnsi="仿宋" w:eastAsia="仿宋" w:cs="Arial"/>
                <w:kern w:val="0"/>
                <w:sz w:val="24"/>
                <w:szCs w:val="24"/>
              </w:rPr>
              <w:t>绿色甲醇产业链经济性评估及建议</w:t>
            </w:r>
          </w:p>
        </w:tc>
        <w:tc>
          <w:tcPr>
            <w:tcW w:w="2693" w:type="dxa"/>
            <w:vAlign w:val="center"/>
          </w:tcPr>
          <w:p w14:paraId="196DE130">
            <w:pPr>
              <w:spacing w:line="240" w:lineRule="atLeast"/>
              <w:rPr>
                <w:rFonts w:ascii="仿宋" w:hAnsi="仿宋" w:eastAsia="仿宋" w:cs="Arial"/>
                <w:kern w:val="0"/>
                <w:sz w:val="24"/>
                <w:szCs w:val="24"/>
              </w:rPr>
            </w:pPr>
            <w:r>
              <w:rPr>
                <w:rFonts w:hint="eastAsia" w:ascii="仿宋" w:hAnsi="仿宋" w:eastAsia="仿宋" w:cs="Arial"/>
                <w:kern w:val="0"/>
                <w:sz w:val="24"/>
                <w:szCs w:val="24"/>
              </w:rPr>
              <w:t>邓</w:t>
            </w:r>
            <w:r>
              <w:rPr>
                <w:rFonts w:ascii="仿宋" w:hAnsi="仿宋" w:eastAsia="仿宋" w:cs="Arial"/>
                <w:kern w:val="0"/>
                <w:sz w:val="24"/>
                <w:szCs w:val="24"/>
              </w:rPr>
              <w:t>素华,</w:t>
            </w:r>
            <w:r>
              <w:rPr>
                <w:rFonts w:hint="eastAsia" w:ascii="仿宋" w:hAnsi="仿宋" w:eastAsia="仿宋" w:cs="Times New Roman"/>
                <w:kern w:val="0"/>
                <w:sz w:val="24"/>
                <w:szCs w:val="24"/>
              </w:rPr>
              <w:t xml:space="preserve"> </w:t>
            </w:r>
            <w:r>
              <w:rPr>
                <w:rFonts w:hint="eastAsia" w:ascii="仿宋" w:hAnsi="仿宋" w:eastAsia="仿宋" w:cs="Arial"/>
                <w:kern w:val="0"/>
                <w:sz w:val="24"/>
                <w:szCs w:val="24"/>
              </w:rPr>
              <w:t>罗蒙蒙</w:t>
            </w:r>
          </w:p>
        </w:tc>
        <w:tc>
          <w:tcPr>
            <w:tcW w:w="2388" w:type="dxa"/>
            <w:vAlign w:val="center"/>
          </w:tcPr>
          <w:p w14:paraId="0CEE9B9A">
            <w:pPr>
              <w:spacing w:line="240" w:lineRule="atLeast"/>
              <w:rPr>
                <w:rFonts w:ascii="仿宋" w:hAnsi="仿宋" w:eastAsia="仿宋" w:cs="Arial"/>
                <w:kern w:val="0"/>
                <w:sz w:val="24"/>
                <w:szCs w:val="24"/>
              </w:rPr>
            </w:pPr>
            <w:r>
              <w:rPr>
                <w:rFonts w:hint="eastAsia" w:ascii="仿宋" w:hAnsi="仿宋" w:eastAsia="仿宋" w:cs="Arial"/>
                <w:kern w:val="0"/>
                <w:sz w:val="24"/>
                <w:szCs w:val="24"/>
              </w:rPr>
              <w:t>福建华电电力工程有限公司</w:t>
            </w:r>
          </w:p>
        </w:tc>
      </w:tr>
      <w:tr w14:paraId="41AD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3DFA958B">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15</w:t>
            </w:r>
          </w:p>
        </w:tc>
        <w:tc>
          <w:tcPr>
            <w:tcW w:w="3119" w:type="dxa"/>
            <w:vAlign w:val="center"/>
          </w:tcPr>
          <w:p w14:paraId="43C6A5FB">
            <w:pPr>
              <w:spacing w:line="240" w:lineRule="atLeast"/>
              <w:rPr>
                <w:rFonts w:ascii="仿宋" w:hAnsi="仿宋" w:eastAsia="仿宋" w:cs="Arial"/>
                <w:kern w:val="0"/>
                <w:sz w:val="24"/>
                <w:szCs w:val="24"/>
              </w:rPr>
            </w:pPr>
            <w:r>
              <w:rPr>
                <w:rFonts w:hint="eastAsia" w:ascii="仿宋" w:hAnsi="仿宋" w:eastAsia="仿宋" w:cs="Arial"/>
                <w:kern w:val="0"/>
                <w:sz w:val="24"/>
                <w:szCs w:val="24"/>
              </w:rPr>
              <w:t>防止高硫份煤种掺烧期间净烟气SO2浓度排放超标</w:t>
            </w:r>
          </w:p>
        </w:tc>
        <w:tc>
          <w:tcPr>
            <w:tcW w:w="2693" w:type="dxa"/>
            <w:vAlign w:val="center"/>
          </w:tcPr>
          <w:p w14:paraId="14FC1588">
            <w:pPr>
              <w:spacing w:line="240" w:lineRule="atLeast"/>
              <w:rPr>
                <w:rFonts w:ascii="仿宋" w:hAnsi="仿宋" w:eastAsia="仿宋" w:cs="Arial"/>
                <w:kern w:val="0"/>
                <w:sz w:val="24"/>
                <w:szCs w:val="24"/>
              </w:rPr>
            </w:pPr>
            <w:r>
              <w:rPr>
                <w:rFonts w:hint="eastAsia" w:ascii="仿宋" w:hAnsi="仿宋" w:eastAsia="仿宋" w:cs="Arial"/>
                <w:kern w:val="0"/>
                <w:sz w:val="24"/>
                <w:szCs w:val="24"/>
              </w:rPr>
              <w:t>郑日桂，黄慧堞</w:t>
            </w:r>
          </w:p>
        </w:tc>
        <w:tc>
          <w:tcPr>
            <w:tcW w:w="2388" w:type="dxa"/>
            <w:vAlign w:val="center"/>
          </w:tcPr>
          <w:p w14:paraId="5F943001">
            <w:pPr>
              <w:spacing w:line="240" w:lineRule="atLeast"/>
              <w:rPr>
                <w:rFonts w:ascii="仿宋" w:hAnsi="仿宋" w:eastAsia="仿宋" w:cs="Arial"/>
                <w:kern w:val="0"/>
                <w:sz w:val="24"/>
                <w:szCs w:val="24"/>
              </w:rPr>
            </w:pPr>
            <w:r>
              <w:rPr>
                <w:rFonts w:hint="eastAsia" w:ascii="仿宋" w:hAnsi="仿宋" w:eastAsia="仿宋" w:cs="Arial"/>
                <w:kern w:val="0"/>
                <w:sz w:val="24"/>
                <w:szCs w:val="24"/>
              </w:rPr>
              <w:t>福建华电可门发电有限公司</w:t>
            </w:r>
          </w:p>
        </w:tc>
      </w:tr>
      <w:tr w14:paraId="365F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0324DEB5">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16</w:t>
            </w:r>
          </w:p>
        </w:tc>
        <w:tc>
          <w:tcPr>
            <w:tcW w:w="3119" w:type="dxa"/>
            <w:vAlign w:val="center"/>
          </w:tcPr>
          <w:p w14:paraId="4E1B46D2">
            <w:pPr>
              <w:spacing w:line="240" w:lineRule="atLeast"/>
              <w:rPr>
                <w:rFonts w:ascii="仿宋" w:hAnsi="仿宋" w:eastAsia="仿宋" w:cs="Arial"/>
                <w:kern w:val="0"/>
                <w:sz w:val="24"/>
                <w:szCs w:val="24"/>
              </w:rPr>
            </w:pPr>
            <w:r>
              <w:rPr>
                <w:rFonts w:hint="eastAsia" w:ascii="仿宋" w:hAnsi="仿宋" w:eastAsia="仿宋" w:cs="Arial"/>
                <w:kern w:val="0"/>
                <w:sz w:val="24"/>
                <w:szCs w:val="24"/>
              </w:rPr>
              <w:t>火电厂除盐离子交换树脂性能提升</w:t>
            </w:r>
          </w:p>
        </w:tc>
        <w:tc>
          <w:tcPr>
            <w:tcW w:w="2693" w:type="dxa"/>
            <w:vAlign w:val="center"/>
          </w:tcPr>
          <w:p w14:paraId="6DE51429">
            <w:pPr>
              <w:spacing w:line="240" w:lineRule="atLeast"/>
              <w:rPr>
                <w:rFonts w:ascii="仿宋" w:hAnsi="仿宋" w:eastAsia="仿宋" w:cs="Arial"/>
                <w:kern w:val="0"/>
                <w:sz w:val="24"/>
                <w:szCs w:val="24"/>
              </w:rPr>
            </w:pPr>
            <w:r>
              <w:rPr>
                <w:rFonts w:hint="eastAsia" w:ascii="仿宋" w:hAnsi="仿宋" w:eastAsia="仿宋" w:cs="Arial"/>
                <w:kern w:val="0"/>
                <w:sz w:val="24"/>
                <w:szCs w:val="24"/>
              </w:rPr>
              <w:t>邓素华，练玉华</w:t>
            </w:r>
          </w:p>
        </w:tc>
        <w:tc>
          <w:tcPr>
            <w:tcW w:w="2388" w:type="dxa"/>
            <w:vAlign w:val="center"/>
          </w:tcPr>
          <w:p w14:paraId="1375BD46">
            <w:pPr>
              <w:spacing w:line="240" w:lineRule="atLeast"/>
              <w:rPr>
                <w:rFonts w:ascii="仿宋" w:hAnsi="仿宋" w:eastAsia="仿宋" w:cs="Arial"/>
                <w:kern w:val="0"/>
                <w:sz w:val="24"/>
                <w:szCs w:val="24"/>
              </w:rPr>
            </w:pPr>
            <w:r>
              <w:rPr>
                <w:rFonts w:hint="eastAsia" w:ascii="仿宋" w:hAnsi="仿宋" w:eastAsia="仿宋" w:cs="Arial"/>
                <w:kern w:val="0"/>
                <w:sz w:val="24"/>
                <w:szCs w:val="24"/>
              </w:rPr>
              <w:t>福建华电电力工程有限公司</w:t>
            </w:r>
          </w:p>
        </w:tc>
      </w:tr>
      <w:tr w14:paraId="2AD0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10A85DF3">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17</w:t>
            </w:r>
          </w:p>
        </w:tc>
        <w:tc>
          <w:tcPr>
            <w:tcW w:w="3119" w:type="dxa"/>
            <w:vAlign w:val="center"/>
          </w:tcPr>
          <w:p w14:paraId="20507F6A">
            <w:pPr>
              <w:spacing w:line="240" w:lineRule="atLeast"/>
              <w:rPr>
                <w:rFonts w:ascii="仿宋" w:hAnsi="仿宋" w:eastAsia="仿宋" w:cs="Arial"/>
                <w:kern w:val="0"/>
                <w:sz w:val="24"/>
                <w:szCs w:val="24"/>
              </w:rPr>
            </w:pPr>
            <w:r>
              <w:rPr>
                <w:rFonts w:hint="eastAsia" w:ascii="仿宋" w:hAnsi="仿宋" w:eastAsia="仿宋" w:cs="Arial"/>
                <w:kern w:val="0"/>
                <w:sz w:val="24"/>
                <w:szCs w:val="24"/>
              </w:rPr>
              <w:t>沿海燃煤电厂灰场地下水环境影响分析</w:t>
            </w:r>
          </w:p>
        </w:tc>
        <w:tc>
          <w:tcPr>
            <w:tcW w:w="2693" w:type="dxa"/>
            <w:vAlign w:val="center"/>
          </w:tcPr>
          <w:p w14:paraId="234BE493">
            <w:pPr>
              <w:spacing w:line="240" w:lineRule="atLeast"/>
              <w:rPr>
                <w:rFonts w:ascii="仿宋" w:hAnsi="仿宋" w:eastAsia="仿宋" w:cs="Arial"/>
                <w:kern w:val="0"/>
                <w:sz w:val="24"/>
                <w:szCs w:val="24"/>
              </w:rPr>
            </w:pPr>
            <w:r>
              <w:rPr>
                <w:rFonts w:hint="eastAsia" w:ascii="仿宋" w:hAnsi="仿宋" w:eastAsia="仿宋" w:cs="Arial"/>
                <w:kern w:val="0"/>
                <w:sz w:val="24"/>
                <w:szCs w:val="24"/>
              </w:rPr>
              <w:t>王继安，陈超，彭庆庆</w:t>
            </w:r>
          </w:p>
        </w:tc>
        <w:tc>
          <w:tcPr>
            <w:tcW w:w="2388" w:type="dxa"/>
            <w:vAlign w:val="center"/>
          </w:tcPr>
          <w:p w14:paraId="7BE702BF">
            <w:pPr>
              <w:spacing w:line="240" w:lineRule="atLeast"/>
              <w:rPr>
                <w:rFonts w:ascii="仿宋" w:hAnsi="仿宋" w:eastAsia="仿宋" w:cs="Arial"/>
                <w:kern w:val="0"/>
                <w:sz w:val="24"/>
                <w:szCs w:val="24"/>
              </w:rPr>
            </w:pPr>
            <w:r>
              <w:rPr>
                <w:rFonts w:hint="eastAsia" w:ascii="仿宋" w:hAnsi="仿宋" w:eastAsia="仿宋" w:cs="Arial"/>
                <w:kern w:val="0"/>
                <w:sz w:val="24"/>
                <w:szCs w:val="24"/>
              </w:rPr>
              <w:t>国投云顶湄洲湾电力有限公司</w:t>
            </w:r>
          </w:p>
        </w:tc>
      </w:tr>
      <w:tr w14:paraId="54AF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Pr>
        <w:tc>
          <w:tcPr>
            <w:tcW w:w="704" w:type="dxa"/>
            <w:vAlign w:val="center"/>
          </w:tcPr>
          <w:p w14:paraId="52994CBF">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1</w:t>
            </w:r>
            <w:r>
              <w:rPr>
                <w:rFonts w:ascii="仿宋" w:hAnsi="仿宋" w:eastAsia="仿宋" w:cs="Arial"/>
                <w:kern w:val="0"/>
                <w:sz w:val="24"/>
                <w:szCs w:val="24"/>
              </w:rPr>
              <w:t>8</w:t>
            </w:r>
          </w:p>
        </w:tc>
        <w:tc>
          <w:tcPr>
            <w:tcW w:w="3119" w:type="dxa"/>
            <w:vAlign w:val="center"/>
          </w:tcPr>
          <w:p w14:paraId="7A09E777">
            <w:pPr>
              <w:spacing w:line="240" w:lineRule="atLeast"/>
              <w:rPr>
                <w:rFonts w:ascii="仿宋" w:hAnsi="仿宋" w:eastAsia="仿宋" w:cs="Arial"/>
                <w:kern w:val="0"/>
                <w:sz w:val="24"/>
                <w:szCs w:val="24"/>
              </w:rPr>
            </w:pPr>
            <w:r>
              <w:rPr>
                <w:rFonts w:hint="eastAsia" w:ascii="仿宋" w:hAnsi="仿宋" w:eastAsia="仿宋" w:cs="Arial"/>
                <w:kern w:val="0"/>
                <w:sz w:val="24"/>
                <w:szCs w:val="24"/>
              </w:rPr>
              <w:t>基于PCA-SVM三重算法的太赫兹绝缘油品类溯源检测方法</w:t>
            </w:r>
          </w:p>
        </w:tc>
        <w:tc>
          <w:tcPr>
            <w:tcW w:w="2693" w:type="dxa"/>
            <w:vAlign w:val="center"/>
          </w:tcPr>
          <w:p w14:paraId="7249011B">
            <w:pPr>
              <w:spacing w:line="240" w:lineRule="atLeast"/>
              <w:rPr>
                <w:rFonts w:ascii="仿宋" w:hAnsi="仿宋" w:eastAsia="仿宋" w:cs="Arial"/>
                <w:kern w:val="0"/>
                <w:sz w:val="24"/>
                <w:szCs w:val="24"/>
              </w:rPr>
            </w:pPr>
            <w:r>
              <w:rPr>
                <w:rFonts w:hint="eastAsia" w:ascii="仿宋" w:hAnsi="仿宋" w:eastAsia="仿宋" w:cs="Arial"/>
                <w:kern w:val="0"/>
                <w:sz w:val="24"/>
                <w:szCs w:val="24"/>
              </w:rPr>
              <w:t>胡正雨，邱方程，张梦林，郭新良，刘荣海，宋玉锋，何运华，杨雪滢</w:t>
            </w:r>
          </w:p>
        </w:tc>
        <w:tc>
          <w:tcPr>
            <w:tcW w:w="2388" w:type="dxa"/>
            <w:vAlign w:val="center"/>
          </w:tcPr>
          <w:p w14:paraId="3AB9B8F1">
            <w:pPr>
              <w:spacing w:line="240" w:lineRule="atLeast"/>
              <w:rPr>
                <w:rFonts w:ascii="仿宋" w:hAnsi="仿宋" w:eastAsia="仿宋" w:cs="Arial"/>
                <w:kern w:val="0"/>
                <w:sz w:val="24"/>
                <w:szCs w:val="24"/>
              </w:rPr>
            </w:pPr>
            <w:r>
              <w:rPr>
                <w:rFonts w:hint="eastAsia" w:ascii="仿宋" w:hAnsi="仿宋" w:eastAsia="仿宋" w:cs="Arial"/>
                <w:kern w:val="0"/>
                <w:sz w:val="24"/>
                <w:szCs w:val="24"/>
              </w:rPr>
              <w:t>云南电网有限责任公司电力科学研究院</w:t>
            </w:r>
          </w:p>
        </w:tc>
      </w:tr>
      <w:tr w14:paraId="1D0D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5D0272">
            <w:pPr>
              <w:spacing w:line="240" w:lineRule="atLeast"/>
              <w:jc w:val="center"/>
              <w:rPr>
                <w:rFonts w:ascii="仿宋" w:hAnsi="仿宋" w:eastAsia="仿宋" w:cs="Arial"/>
                <w:kern w:val="0"/>
                <w:sz w:val="24"/>
                <w:szCs w:val="24"/>
              </w:rPr>
            </w:pPr>
            <w:r>
              <w:rPr>
                <w:rFonts w:ascii="仿宋" w:hAnsi="仿宋" w:eastAsia="仿宋" w:cs="Arial"/>
                <w:kern w:val="0"/>
                <w:sz w:val="24"/>
                <w:szCs w:val="24"/>
              </w:rPr>
              <w:t>19</w:t>
            </w:r>
          </w:p>
        </w:tc>
        <w:tc>
          <w:tcPr>
            <w:tcW w:w="3119" w:type="dxa"/>
            <w:vAlign w:val="center"/>
          </w:tcPr>
          <w:p w14:paraId="7E29289D">
            <w:pPr>
              <w:spacing w:line="240" w:lineRule="atLeast"/>
              <w:rPr>
                <w:rFonts w:ascii="仿宋" w:hAnsi="仿宋" w:eastAsia="仿宋" w:cs="Arial"/>
                <w:kern w:val="0"/>
                <w:sz w:val="24"/>
                <w:szCs w:val="24"/>
              </w:rPr>
            </w:pPr>
            <w:r>
              <w:rPr>
                <w:rFonts w:hint="eastAsia" w:ascii="仿宋" w:hAnsi="仿宋" w:eastAsia="仿宋" w:cs="Arial"/>
                <w:kern w:val="0"/>
                <w:sz w:val="24"/>
                <w:szCs w:val="24"/>
              </w:rPr>
              <w:t>35kV站用变油中氢含量异常原因分析</w:t>
            </w:r>
          </w:p>
        </w:tc>
        <w:tc>
          <w:tcPr>
            <w:tcW w:w="2693" w:type="dxa"/>
            <w:vAlign w:val="center"/>
          </w:tcPr>
          <w:p w14:paraId="57A53D41">
            <w:pPr>
              <w:spacing w:line="240" w:lineRule="atLeast"/>
              <w:rPr>
                <w:rFonts w:ascii="仿宋" w:hAnsi="仿宋" w:eastAsia="仿宋" w:cs="Arial"/>
                <w:kern w:val="0"/>
                <w:sz w:val="24"/>
                <w:szCs w:val="24"/>
              </w:rPr>
            </w:pPr>
            <w:r>
              <w:rPr>
                <w:rFonts w:hint="eastAsia" w:ascii="仿宋" w:hAnsi="仿宋" w:eastAsia="仿宋" w:cs="Arial"/>
                <w:kern w:val="0"/>
                <w:sz w:val="24"/>
                <w:szCs w:val="24"/>
              </w:rPr>
              <w:t>杨雪滢，孔旭晖，周嘉璐，张文浪，杨立浩</w:t>
            </w:r>
          </w:p>
        </w:tc>
        <w:tc>
          <w:tcPr>
            <w:tcW w:w="2394" w:type="dxa"/>
            <w:gridSpan w:val="2"/>
            <w:vAlign w:val="center"/>
          </w:tcPr>
          <w:p w14:paraId="5460E12C">
            <w:pPr>
              <w:spacing w:line="240" w:lineRule="atLeast"/>
              <w:rPr>
                <w:rFonts w:ascii="仿宋" w:hAnsi="仿宋" w:eastAsia="仿宋" w:cs="Arial"/>
                <w:kern w:val="0"/>
                <w:sz w:val="24"/>
                <w:szCs w:val="24"/>
              </w:rPr>
            </w:pPr>
            <w:r>
              <w:rPr>
                <w:rFonts w:hint="eastAsia" w:ascii="仿宋" w:hAnsi="仿宋" w:eastAsia="仿宋" w:cs="Arial"/>
                <w:kern w:val="0"/>
                <w:sz w:val="24"/>
                <w:szCs w:val="24"/>
              </w:rPr>
              <w:t>云南电网有限责任公司电力科学研究院</w:t>
            </w:r>
          </w:p>
        </w:tc>
      </w:tr>
      <w:tr w14:paraId="5B5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537274">
            <w:pPr>
              <w:spacing w:line="240" w:lineRule="atLeast"/>
              <w:jc w:val="center"/>
              <w:rPr>
                <w:rFonts w:ascii="仿宋" w:hAnsi="仿宋" w:eastAsia="仿宋" w:cs="Arial"/>
                <w:kern w:val="0"/>
                <w:sz w:val="24"/>
                <w:szCs w:val="24"/>
              </w:rPr>
            </w:pPr>
            <w:r>
              <w:rPr>
                <w:rFonts w:ascii="仿宋" w:hAnsi="仿宋" w:eastAsia="仿宋" w:cs="Arial"/>
                <w:kern w:val="0"/>
                <w:sz w:val="24"/>
                <w:szCs w:val="24"/>
              </w:rPr>
              <w:t>20</w:t>
            </w:r>
          </w:p>
        </w:tc>
        <w:tc>
          <w:tcPr>
            <w:tcW w:w="3119" w:type="dxa"/>
            <w:vAlign w:val="center"/>
          </w:tcPr>
          <w:p w14:paraId="7DC63D33">
            <w:pPr>
              <w:spacing w:line="240" w:lineRule="atLeast"/>
              <w:rPr>
                <w:rFonts w:ascii="仿宋" w:hAnsi="仿宋" w:eastAsia="仿宋" w:cs="Arial"/>
                <w:kern w:val="0"/>
                <w:sz w:val="24"/>
                <w:szCs w:val="24"/>
              </w:rPr>
            </w:pPr>
            <w:r>
              <w:rPr>
                <w:rFonts w:hint="eastAsia" w:ascii="仿宋" w:hAnsi="仿宋" w:eastAsia="仿宋" w:cs="Arial"/>
                <w:kern w:val="0"/>
                <w:sz w:val="24"/>
                <w:szCs w:val="24"/>
              </w:rPr>
              <w:t>电化学沉积制备Mo-Ni /NF 功能电极用于喹喔啉高效电化学储氢研究</w:t>
            </w:r>
          </w:p>
        </w:tc>
        <w:tc>
          <w:tcPr>
            <w:tcW w:w="2693" w:type="dxa"/>
            <w:vAlign w:val="center"/>
          </w:tcPr>
          <w:p w14:paraId="5AD2DC7B">
            <w:pPr>
              <w:spacing w:line="240" w:lineRule="atLeast"/>
              <w:rPr>
                <w:rFonts w:ascii="仿宋" w:hAnsi="仿宋" w:eastAsia="仿宋" w:cs="Arial"/>
                <w:kern w:val="0"/>
                <w:sz w:val="24"/>
                <w:szCs w:val="24"/>
              </w:rPr>
            </w:pPr>
            <w:r>
              <w:rPr>
                <w:rFonts w:hint="eastAsia" w:ascii="仿宋" w:hAnsi="仿宋" w:eastAsia="仿宋" w:cs="Arial"/>
                <w:kern w:val="0"/>
                <w:sz w:val="24"/>
                <w:szCs w:val="24"/>
              </w:rPr>
              <w:t>王绮玥昕、郑欣、李寒煜，杨雪滢、邱方程、陈俊羽</w:t>
            </w:r>
          </w:p>
        </w:tc>
        <w:tc>
          <w:tcPr>
            <w:tcW w:w="2394" w:type="dxa"/>
            <w:gridSpan w:val="2"/>
            <w:vAlign w:val="center"/>
          </w:tcPr>
          <w:p w14:paraId="433E0D52">
            <w:pPr>
              <w:spacing w:line="240" w:lineRule="atLeast"/>
              <w:rPr>
                <w:rFonts w:ascii="仿宋" w:hAnsi="仿宋" w:eastAsia="仿宋" w:cs="Arial"/>
                <w:kern w:val="0"/>
                <w:sz w:val="24"/>
                <w:szCs w:val="24"/>
              </w:rPr>
            </w:pPr>
            <w:r>
              <w:rPr>
                <w:rFonts w:hint="eastAsia" w:ascii="仿宋" w:hAnsi="仿宋" w:eastAsia="仿宋" w:cs="Arial"/>
                <w:kern w:val="0"/>
                <w:sz w:val="24"/>
                <w:szCs w:val="24"/>
              </w:rPr>
              <w:t>云南电网有限责任公司电力科学研究院</w:t>
            </w:r>
          </w:p>
        </w:tc>
      </w:tr>
      <w:tr w14:paraId="664D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6CB7B42">
            <w:pPr>
              <w:spacing w:line="240" w:lineRule="atLeast"/>
              <w:jc w:val="center"/>
              <w:rPr>
                <w:rFonts w:ascii="仿宋" w:hAnsi="仿宋" w:eastAsia="仿宋" w:cs="Arial"/>
                <w:kern w:val="0"/>
                <w:sz w:val="24"/>
                <w:szCs w:val="24"/>
              </w:rPr>
            </w:pPr>
            <w:r>
              <w:rPr>
                <w:rFonts w:ascii="仿宋" w:hAnsi="仿宋" w:eastAsia="仿宋" w:cs="Arial"/>
                <w:kern w:val="0"/>
                <w:sz w:val="24"/>
                <w:szCs w:val="24"/>
              </w:rPr>
              <w:t>21</w:t>
            </w:r>
          </w:p>
        </w:tc>
        <w:tc>
          <w:tcPr>
            <w:tcW w:w="3119" w:type="dxa"/>
            <w:vAlign w:val="center"/>
          </w:tcPr>
          <w:p w14:paraId="060115A6">
            <w:pPr>
              <w:spacing w:line="240" w:lineRule="atLeast"/>
              <w:rPr>
                <w:rFonts w:ascii="仿宋" w:hAnsi="仿宋" w:eastAsia="仿宋" w:cs="Arial"/>
                <w:kern w:val="0"/>
                <w:sz w:val="24"/>
                <w:szCs w:val="24"/>
              </w:rPr>
            </w:pPr>
            <w:r>
              <w:rPr>
                <w:rFonts w:hint="eastAsia" w:ascii="仿宋" w:hAnsi="仿宋" w:eastAsia="仿宋" w:cs="Arial"/>
                <w:kern w:val="0"/>
                <w:sz w:val="24"/>
                <w:szCs w:val="24"/>
              </w:rPr>
              <w:t>基于定量核磁原理的电力设备绝缘油中添加剂含量快速定量分析方法</w:t>
            </w:r>
          </w:p>
        </w:tc>
        <w:tc>
          <w:tcPr>
            <w:tcW w:w="2693" w:type="dxa"/>
            <w:vAlign w:val="center"/>
          </w:tcPr>
          <w:p w14:paraId="3763FC23">
            <w:pPr>
              <w:spacing w:line="240" w:lineRule="atLeast"/>
              <w:rPr>
                <w:rFonts w:ascii="仿宋" w:hAnsi="仿宋" w:eastAsia="仿宋" w:cs="Arial"/>
                <w:kern w:val="0"/>
                <w:sz w:val="24"/>
                <w:szCs w:val="24"/>
              </w:rPr>
            </w:pPr>
            <w:r>
              <w:rPr>
                <w:rFonts w:hint="eastAsia" w:ascii="仿宋" w:hAnsi="仿宋" w:eastAsia="仿宋" w:cs="Arial"/>
                <w:kern w:val="0"/>
                <w:sz w:val="24"/>
                <w:szCs w:val="24"/>
              </w:rPr>
              <w:t>王燕，胡海鹏，兰新生，夏亚龙，毛婳，张荣嵘，曾晓亮，王志高，王杰</w:t>
            </w:r>
          </w:p>
        </w:tc>
        <w:tc>
          <w:tcPr>
            <w:tcW w:w="2394" w:type="dxa"/>
            <w:gridSpan w:val="2"/>
            <w:vAlign w:val="center"/>
          </w:tcPr>
          <w:p w14:paraId="5BB0E6F6">
            <w:pPr>
              <w:spacing w:line="240" w:lineRule="atLeast"/>
              <w:rPr>
                <w:rFonts w:ascii="仿宋" w:hAnsi="仿宋" w:eastAsia="仿宋" w:cs="Arial"/>
                <w:kern w:val="0"/>
                <w:sz w:val="24"/>
                <w:szCs w:val="24"/>
              </w:rPr>
            </w:pPr>
            <w:r>
              <w:rPr>
                <w:rFonts w:hint="eastAsia" w:ascii="仿宋" w:hAnsi="仿宋" w:eastAsia="仿宋" w:cs="Arial"/>
                <w:kern w:val="0"/>
                <w:sz w:val="24"/>
                <w:szCs w:val="24"/>
              </w:rPr>
              <w:t>国网四川省电力公司电力科学研究院</w:t>
            </w:r>
          </w:p>
        </w:tc>
      </w:tr>
      <w:tr w14:paraId="6B5B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4F2856">
            <w:pPr>
              <w:spacing w:line="240" w:lineRule="atLeast"/>
              <w:jc w:val="center"/>
              <w:rPr>
                <w:rFonts w:ascii="仿宋" w:hAnsi="仿宋" w:eastAsia="仿宋" w:cs="Arial"/>
                <w:kern w:val="0"/>
                <w:sz w:val="24"/>
                <w:szCs w:val="24"/>
              </w:rPr>
            </w:pPr>
            <w:r>
              <w:rPr>
                <w:rFonts w:hint="eastAsia" w:ascii="仿宋" w:hAnsi="仿宋" w:eastAsia="仿宋" w:cs="Arial"/>
                <w:kern w:val="0"/>
                <w:sz w:val="24"/>
                <w:szCs w:val="24"/>
              </w:rPr>
              <w:t>22</w:t>
            </w:r>
          </w:p>
        </w:tc>
        <w:tc>
          <w:tcPr>
            <w:tcW w:w="3119" w:type="dxa"/>
            <w:vAlign w:val="center"/>
          </w:tcPr>
          <w:p w14:paraId="218291AE">
            <w:pPr>
              <w:spacing w:line="240" w:lineRule="atLeast"/>
              <w:rPr>
                <w:rFonts w:ascii="仿宋" w:hAnsi="仿宋" w:eastAsia="仿宋" w:cs="Arial"/>
                <w:kern w:val="0"/>
                <w:sz w:val="24"/>
                <w:szCs w:val="24"/>
              </w:rPr>
            </w:pPr>
            <w:r>
              <w:rPr>
                <w:rFonts w:hint="eastAsia" w:ascii="仿宋" w:hAnsi="仿宋" w:eastAsia="仿宋" w:cs="Arial"/>
                <w:kern w:val="0"/>
                <w:sz w:val="24"/>
                <w:szCs w:val="24"/>
              </w:rPr>
              <w:t>气体湿度对光声光谱油中溶解气体监测装置乙炔测量的影响分析</w:t>
            </w:r>
          </w:p>
        </w:tc>
        <w:tc>
          <w:tcPr>
            <w:tcW w:w="2693" w:type="dxa"/>
            <w:vAlign w:val="center"/>
          </w:tcPr>
          <w:p w14:paraId="711CA0D0">
            <w:pPr>
              <w:spacing w:line="240" w:lineRule="atLeast"/>
              <w:rPr>
                <w:rFonts w:ascii="仿宋" w:hAnsi="仿宋" w:eastAsia="仿宋" w:cs="Arial"/>
                <w:kern w:val="0"/>
                <w:sz w:val="24"/>
                <w:szCs w:val="24"/>
              </w:rPr>
            </w:pPr>
            <w:r>
              <w:rPr>
                <w:rFonts w:hint="eastAsia" w:ascii="仿宋" w:hAnsi="仿宋" w:eastAsia="仿宋" w:cs="Arial"/>
                <w:kern w:val="0"/>
                <w:sz w:val="24"/>
                <w:szCs w:val="24"/>
              </w:rPr>
              <w:t>喻诗婕，魏俊杰，林福海，伍发元，罗宜辰</w:t>
            </w:r>
          </w:p>
        </w:tc>
        <w:tc>
          <w:tcPr>
            <w:tcW w:w="2394" w:type="dxa"/>
            <w:gridSpan w:val="2"/>
            <w:vAlign w:val="center"/>
          </w:tcPr>
          <w:p w14:paraId="3D791294">
            <w:pPr>
              <w:spacing w:line="240" w:lineRule="atLeast"/>
              <w:rPr>
                <w:rFonts w:ascii="仿宋" w:hAnsi="仿宋" w:eastAsia="仿宋" w:cs="Arial"/>
                <w:kern w:val="0"/>
                <w:sz w:val="24"/>
                <w:szCs w:val="24"/>
              </w:rPr>
            </w:pPr>
            <w:r>
              <w:rPr>
                <w:rFonts w:hint="eastAsia" w:ascii="仿宋" w:hAnsi="仿宋" w:eastAsia="仿宋" w:cs="Arial"/>
                <w:kern w:val="0"/>
                <w:sz w:val="24"/>
                <w:szCs w:val="24"/>
              </w:rPr>
              <w:t>国网江西省电力有限公司电力科学研究院</w:t>
            </w:r>
          </w:p>
        </w:tc>
      </w:tr>
    </w:tbl>
    <w:p w14:paraId="50B72E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F0B"/>
    <w:rsid w:val="00026F0B"/>
    <w:rsid w:val="009810CA"/>
    <w:rsid w:val="00AC383A"/>
    <w:rsid w:val="37A8535D"/>
    <w:rsid w:val="4A6B3B3D"/>
    <w:rsid w:val="EBD982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1214</Words>
  <Characters>1254</Characters>
  <Lines>9</Lines>
  <Paragraphs>2</Paragraphs>
  <TotalTime>90</TotalTime>
  <ScaleCrop>false</ScaleCrop>
  <LinksUpToDate>false</LinksUpToDate>
  <CharactersWithSpaces>1262</CharactersWithSpaces>
  <Application>WPS Office WWO_wpscloud_20240925215116-29577c7f97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2025-10-21T11:38:00Z</dcterms:created>
  <dc:creator>feng_likui</dc:creator>
  <cp:lastModifiedBy>-菲儿</cp:lastModifiedBy>
  <dcterms:modified xsi:type="dcterms:W3CDTF">2025-10-21T13:19:20Z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eyJoZGlkIjoiYTA5ZDE2OTk1ZGFlMDRiYjEzMWI4MTI4MWZlYTk2ZmYiLCJ1c2VySWQiOiI0ODYxMDE2NTMifQ==</vt:lpwstr>
  </property>
  <property fmtid="{D5CDD505-2E9C-101B-9397-08002B2CF9AE}" pid="3" name="KSOProductBuildVer">
    <vt:lpwstr>2052-0.0.0.0</vt:lpwstr>
  </property>
  <property fmtid="{D5CDD505-2E9C-101B-9397-08002B2CF9AE}" pid="4" name="ICV">
    <vt:lpwstr>9C3F013F401FB34CD817F76847EF936D_43</vt:lpwstr>
  </property>
</Properties>
</file>